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D6EB7" w14:textId="71538C63" w:rsidR="001E2FAC" w:rsidRDefault="00AB0EE8" w:rsidP="001E2FAC">
      <w:pPr>
        <w:pStyle w:val="Nadpis1"/>
      </w:pPr>
      <w:r>
        <w:t>Evrop</w:t>
      </w:r>
      <w:r w:rsidR="00414E35">
        <w:t>s</w:t>
      </w:r>
      <w:r>
        <w:t>k</w:t>
      </w:r>
      <w:r w:rsidR="00414E35">
        <w:t xml:space="preserve">ý parlament schválil směrnici o energetické náročnosti budov. </w:t>
      </w:r>
      <w:r w:rsidR="00BB4EA9">
        <w:t xml:space="preserve">Česko potřebuje plán, </w:t>
      </w:r>
      <w:r w:rsidR="001E2FAC">
        <w:t xml:space="preserve">jak přeměnit budovy na energeticky úsporné  </w:t>
      </w:r>
    </w:p>
    <w:p w14:paraId="63A08518" w14:textId="77777777" w:rsidR="00271897" w:rsidRPr="00271897" w:rsidRDefault="00271897" w:rsidP="00271897"/>
    <w:p w14:paraId="201ED2FF" w14:textId="2E610CE1" w:rsidR="00271897" w:rsidRPr="00271897" w:rsidRDefault="00A268BF" w:rsidP="00271897">
      <w:r>
        <w:t xml:space="preserve">Tisková zpráva, </w:t>
      </w:r>
      <w:r w:rsidR="00EF2F4C">
        <w:t>Praha</w:t>
      </w:r>
      <w:r w:rsidR="00271897" w:rsidRPr="00271897">
        <w:t xml:space="preserve">, </w:t>
      </w:r>
      <w:r w:rsidR="00303B5F">
        <w:t>1</w:t>
      </w:r>
      <w:r w:rsidR="00716590">
        <w:t>2</w:t>
      </w:r>
      <w:r w:rsidR="00271897" w:rsidRPr="00271897">
        <w:t xml:space="preserve">. </w:t>
      </w:r>
      <w:r w:rsidR="00303B5F">
        <w:t>3</w:t>
      </w:r>
      <w:r w:rsidR="00271897" w:rsidRPr="00271897">
        <w:t>. 202</w:t>
      </w:r>
      <w:r w:rsidR="00303B5F">
        <w:t>4</w:t>
      </w:r>
    </w:p>
    <w:p w14:paraId="59913BFB" w14:textId="77777777" w:rsidR="00271897" w:rsidRPr="006A709D" w:rsidRDefault="00271897" w:rsidP="00271897">
      <w:pPr>
        <w:rPr>
          <w:b/>
          <w:bCs/>
        </w:rPr>
      </w:pPr>
    </w:p>
    <w:p w14:paraId="4B785FAF" w14:textId="2D70C6B1" w:rsidR="006A709D" w:rsidRPr="006A709D" w:rsidRDefault="006A709D" w:rsidP="006A709D">
      <w:pPr>
        <w:rPr>
          <w:b/>
          <w:bCs/>
        </w:rPr>
      </w:pPr>
      <w:r w:rsidRPr="006A709D">
        <w:rPr>
          <w:b/>
          <w:bCs/>
        </w:rPr>
        <w:t xml:space="preserve">Čtvrtou verzi </w:t>
      </w:r>
      <w:r w:rsidR="00221817">
        <w:rPr>
          <w:b/>
          <w:bCs/>
        </w:rPr>
        <w:t>s</w:t>
      </w:r>
      <w:r w:rsidRPr="006A709D">
        <w:rPr>
          <w:b/>
          <w:bCs/>
        </w:rPr>
        <w:t>měrnice o energetické náročnost</w:t>
      </w:r>
      <w:r w:rsidR="004D3426">
        <w:rPr>
          <w:b/>
          <w:bCs/>
        </w:rPr>
        <w:t>i</w:t>
      </w:r>
      <w:r w:rsidRPr="006A709D">
        <w:rPr>
          <w:b/>
          <w:bCs/>
        </w:rPr>
        <w:t xml:space="preserve"> budov dnes</w:t>
      </w:r>
      <w:r w:rsidR="00296CC2">
        <w:rPr>
          <w:b/>
          <w:bCs/>
        </w:rPr>
        <w:t xml:space="preserve"> odhlasoval</w:t>
      </w:r>
      <w:r w:rsidRPr="006A709D">
        <w:rPr>
          <w:b/>
          <w:bCs/>
        </w:rPr>
        <w:t> Evropsk</w:t>
      </w:r>
      <w:r w:rsidR="00296CC2">
        <w:rPr>
          <w:b/>
          <w:bCs/>
        </w:rPr>
        <w:t>ý</w:t>
      </w:r>
      <w:r w:rsidRPr="006A709D">
        <w:rPr>
          <w:b/>
          <w:bCs/>
        </w:rPr>
        <w:t xml:space="preserve"> parlament. Jedná se o další krok k finálnímu schválení směrnice, </w:t>
      </w:r>
      <w:r w:rsidR="003C6451">
        <w:rPr>
          <w:b/>
          <w:bCs/>
        </w:rPr>
        <w:t xml:space="preserve">na </w:t>
      </w:r>
      <w:r w:rsidRPr="006A709D">
        <w:rPr>
          <w:b/>
          <w:bCs/>
        </w:rPr>
        <w:t>její</w:t>
      </w:r>
      <w:r w:rsidR="003C6451">
        <w:rPr>
          <w:b/>
          <w:bCs/>
        </w:rPr>
        <w:t xml:space="preserve">mž </w:t>
      </w:r>
      <w:hyperlink r:id="rId11" w:tgtFrame="_blank" w:history="1">
        <w:r w:rsidR="003C6451" w:rsidRPr="00972E98">
          <w:rPr>
            <w:rStyle w:val="Hypertextovodkaz"/>
            <w:b/>
            <w:bCs/>
          </w:rPr>
          <w:t>znění</w:t>
        </w:r>
      </w:hyperlink>
      <w:r w:rsidRPr="006A709D">
        <w:rPr>
          <w:b/>
          <w:bCs/>
        </w:rPr>
        <w:t xml:space="preserve"> </w:t>
      </w:r>
      <w:r w:rsidR="003C6451">
        <w:rPr>
          <w:b/>
          <w:bCs/>
        </w:rPr>
        <w:t>se</w:t>
      </w:r>
      <w:r w:rsidR="00B242E1">
        <w:rPr>
          <w:b/>
          <w:bCs/>
        </w:rPr>
        <w:t xml:space="preserve"> shodly</w:t>
      </w:r>
      <w:r w:rsidRPr="006A709D">
        <w:rPr>
          <w:b/>
          <w:bCs/>
        </w:rPr>
        <w:t xml:space="preserve"> vlády členských </w:t>
      </w:r>
      <w:r w:rsidR="00665E53" w:rsidRPr="006A709D">
        <w:rPr>
          <w:b/>
          <w:bCs/>
        </w:rPr>
        <w:t>států</w:t>
      </w:r>
      <w:r w:rsidR="00665E53">
        <w:rPr>
          <w:b/>
          <w:bCs/>
        </w:rPr>
        <w:t>,</w:t>
      </w:r>
      <w:r w:rsidR="00665E53" w:rsidRPr="006A709D">
        <w:rPr>
          <w:b/>
          <w:bCs/>
        </w:rPr>
        <w:t xml:space="preserve"> Evropská</w:t>
      </w:r>
      <w:r w:rsidRPr="006A709D">
        <w:rPr>
          <w:b/>
          <w:bCs/>
        </w:rPr>
        <w:t xml:space="preserve"> komise </w:t>
      </w:r>
      <w:r w:rsidR="00B242E1">
        <w:rPr>
          <w:b/>
          <w:bCs/>
        </w:rPr>
        <w:t xml:space="preserve">a </w:t>
      </w:r>
      <w:r w:rsidR="00B242E1" w:rsidRPr="006A709D">
        <w:rPr>
          <w:b/>
          <w:bCs/>
        </w:rPr>
        <w:t>Evropský parlament</w:t>
      </w:r>
      <w:r w:rsidR="00B242E1">
        <w:rPr>
          <w:b/>
          <w:bCs/>
        </w:rPr>
        <w:t xml:space="preserve"> </w:t>
      </w:r>
      <w:r w:rsidR="00303B5F">
        <w:rPr>
          <w:b/>
          <w:bCs/>
        </w:rPr>
        <w:t>dne</w:t>
      </w:r>
      <w:r w:rsidRPr="006A709D">
        <w:rPr>
          <w:b/>
          <w:bCs/>
        </w:rPr>
        <w:t xml:space="preserve"> 8. 12. minulého roku. Směrnice popisuje, jak mají členské státy dosáhnout bezemisního fondu budov v roce 2050. To </w:t>
      </w:r>
      <w:proofErr w:type="gramStart"/>
      <w:r w:rsidR="008D0732" w:rsidRPr="006A709D">
        <w:rPr>
          <w:b/>
          <w:bCs/>
        </w:rPr>
        <w:t>znamená</w:t>
      </w:r>
      <w:proofErr w:type="gramEnd"/>
      <w:r w:rsidRPr="006A709D">
        <w:rPr>
          <w:b/>
          <w:bCs/>
        </w:rPr>
        <w:t xml:space="preserve"> </w:t>
      </w:r>
      <w:r w:rsidR="00303B5F">
        <w:rPr>
          <w:b/>
          <w:bCs/>
        </w:rPr>
        <w:t xml:space="preserve">jak </w:t>
      </w:r>
      <w:r w:rsidRPr="006A709D">
        <w:rPr>
          <w:b/>
          <w:bCs/>
        </w:rPr>
        <w:t xml:space="preserve">bydlet, pracovat nebo se učit v takových budovách, které mají díky kvalitnímu zateplení a novým technologiím stálou teplotu v létě i v zimě, nepotřebují k vytápění ani chlazení využívat fosilní paliva jako je plyn nebo uhlí a pokud to jde, využívají energii </w:t>
      </w:r>
      <w:r w:rsidR="00966D9C">
        <w:rPr>
          <w:b/>
          <w:bCs/>
        </w:rPr>
        <w:t>z obnovitelných zdrojů</w:t>
      </w:r>
      <w:r w:rsidRPr="006A709D">
        <w:rPr>
          <w:b/>
          <w:bCs/>
        </w:rPr>
        <w:t xml:space="preserve">. Důraz je kladen i na zajištění dostatku čerstvého vzduchu, především v budovách jako jsou nemocnice nebo školy, čehož lze dosáhnout instalací řízeného větrání s rekuperací tepla. </w:t>
      </w:r>
      <w:r w:rsidR="00252A9C">
        <w:rPr>
          <w:b/>
          <w:bCs/>
        </w:rPr>
        <w:t xml:space="preserve"> </w:t>
      </w:r>
      <w:r w:rsidRPr="006A709D">
        <w:rPr>
          <w:b/>
          <w:bCs/>
        </w:rPr>
        <w:t xml:space="preserve"> </w:t>
      </w:r>
    </w:p>
    <w:p w14:paraId="7FB1B572" w14:textId="5634BA7B" w:rsidR="006A709D" w:rsidRDefault="006A709D" w:rsidP="006A709D">
      <w:r>
        <w:t xml:space="preserve"> </w:t>
      </w:r>
    </w:p>
    <w:p w14:paraId="5F8AE500" w14:textId="77777777" w:rsidR="006A709D" w:rsidRDefault="006A709D" w:rsidP="006A709D">
      <w:pPr>
        <w:pStyle w:val="Odrky"/>
      </w:pPr>
      <w:r w:rsidRPr="00F2130B">
        <w:t xml:space="preserve">Od roku 2030 budou muset být všechny nově postavené </w:t>
      </w:r>
      <w:r>
        <w:t xml:space="preserve">obytné </w:t>
      </w:r>
      <w:r w:rsidRPr="00F2130B">
        <w:t xml:space="preserve">domy „budovami s nulovými emisemi“. </w:t>
      </w:r>
      <w:r>
        <w:t xml:space="preserve">U nebytových budov bude požadavek platit o dva roky dříve. </w:t>
      </w:r>
      <w:r w:rsidRPr="00F2130B">
        <w:t>Takové budovy budou mít velmi nízkou energetickou náročnost a nulové emise uhlíku z pálení fosilních paliv (především uhlí a zemního plynu) v místě, kde stojí.</w:t>
      </w:r>
    </w:p>
    <w:p w14:paraId="6E802450" w14:textId="6C893A0F" w:rsidR="006A709D" w:rsidRDefault="006A709D" w:rsidP="006A709D">
      <w:pPr>
        <w:pStyle w:val="Odrky"/>
      </w:pPr>
      <w:r>
        <w:t xml:space="preserve">Česko, stejně jako ostatní členské státy, musí po schválení směrnice připravit renovační strategii, která nám umožní </w:t>
      </w:r>
      <w:r w:rsidR="009E6D6D">
        <w:t xml:space="preserve">až </w:t>
      </w:r>
      <w:r>
        <w:t xml:space="preserve">ztrojnásobit tempo kvalitních renovací všech budov a dosáhnout bezemisního fondu budov v roce 2050. </w:t>
      </w:r>
    </w:p>
    <w:p w14:paraId="44FDFFCE" w14:textId="1EE9B5C4" w:rsidR="006A709D" w:rsidRDefault="006A709D" w:rsidP="006A709D">
      <w:pPr>
        <w:pStyle w:val="Odrky"/>
      </w:pPr>
      <w:r>
        <w:t>Od roku 2040 by se měly všechny budovy obejít bez vytápění kotli na uhlí, plynem a další fosilní paliva</w:t>
      </w:r>
      <w:r w:rsidR="002F1520">
        <w:t>.</w:t>
      </w:r>
    </w:p>
    <w:p w14:paraId="5F4B6DA8" w14:textId="51F21244" w:rsidR="006A709D" w:rsidRDefault="00F86499" w:rsidP="006A709D">
      <w:r>
        <w:t>U obytných budov, kterých je většina, si každý členský stát může zvolit vlastní mix nástrojů, které by měly umožnit všem vlastníkům nemovitostí je kvalitně zrenovovat</w:t>
      </w:r>
      <w:r w:rsidR="00D57B78">
        <w:t xml:space="preserve">. Kvalitní renovace </w:t>
      </w:r>
      <w:proofErr w:type="gramStart"/>
      <w:r w:rsidR="00F354A5">
        <w:t>sníží</w:t>
      </w:r>
      <w:proofErr w:type="gramEnd"/>
      <w:r w:rsidR="00F354A5">
        <w:t xml:space="preserve"> energetickou</w:t>
      </w:r>
      <w:r>
        <w:t xml:space="preserve"> náročnost </w:t>
      </w:r>
      <w:r w:rsidR="00D57B78">
        <w:t xml:space="preserve">budovy </w:t>
      </w:r>
      <w:r>
        <w:t xml:space="preserve">o </w:t>
      </w:r>
      <w:r w:rsidR="00406696">
        <w:t xml:space="preserve">cca </w:t>
      </w:r>
      <w:r>
        <w:t xml:space="preserve">60 až 90 %. </w:t>
      </w:r>
      <w:r w:rsidR="00EE33AB">
        <w:t>Při r</w:t>
      </w:r>
      <w:r w:rsidR="00EE33AB" w:rsidRPr="00207B3E">
        <w:t>enovac</w:t>
      </w:r>
      <w:r w:rsidR="00EE33AB">
        <w:t>ích</w:t>
      </w:r>
      <w:r w:rsidR="00EE33AB" w:rsidRPr="00207B3E">
        <w:t xml:space="preserve"> stávajícího fondu budov</w:t>
      </w:r>
      <w:r w:rsidR="00EE33AB">
        <w:t xml:space="preserve"> bude </w:t>
      </w:r>
      <w:r w:rsidR="00EE33AB" w:rsidRPr="00207B3E">
        <w:t>zvláštní důraz kladen na budovy s nejhoršími parametry</w:t>
      </w:r>
      <w:r w:rsidR="00EE33AB">
        <w:t xml:space="preserve">. </w:t>
      </w:r>
      <w:r w:rsidR="006A709D">
        <w:t xml:space="preserve">U veřejných budov budeme mít povinnost vybrat ty nejvíce energeticky náročné a zrenovovat je do úsporného standardu. </w:t>
      </w:r>
      <w:r w:rsidR="002323CC">
        <w:t xml:space="preserve">Pro renovace všech typů budov </w:t>
      </w:r>
      <w:r w:rsidR="00FE53A9">
        <w:t xml:space="preserve">jsou a nadále </w:t>
      </w:r>
      <w:r w:rsidR="002323CC">
        <w:t>budou</w:t>
      </w:r>
      <w:r w:rsidR="005B5F0A">
        <w:t xml:space="preserve"> dostupné </w:t>
      </w:r>
      <w:r w:rsidR="00FE53A9">
        <w:t xml:space="preserve">štědré </w:t>
      </w:r>
      <w:r w:rsidR="005B5F0A">
        <w:t xml:space="preserve">dotace </w:t>
      </w:r>
      <w:r w:rsidR="004D300A">
        <w:t>z</w:t>
      </w:r>
      <w:r w:rsidR="005B5F0A">
        <w:t> </w:t>
      </w:r>
      <w:r w:rsidR="004D300A">
        <w:t>e</w:t>
      </w:r>
      <w:r w:rsidR="005B5F0A">
        <w:t>vropských fondů</w:t>
      </w:r>
      <w:r w:rsidR="00FE53A9">
        <w:t>.</w:t>
      </w:r>
      <w:r w:rsidR="005B5F0A">
        <w:t xml:space="preserve"> </w:t>
      </w:r>
    </w:p>
    <w:p w14:paraId="21685655" w14:textId="77777777" w:rsidR="006A709D" w:rsidRDefault="006A709D" w:rsidP="006A709D">
      <w:pPr>
        <w:rPr>
          <w:b/>
          <w:bCs/>
        </w:rPr>
      </w:pPr>
    </w:p>
    <w:p w14:paraId="6BBAAE7B" w14:textId="5ECE0A27" w:rsidR="006A709D" w:rsidRPr="00146209" w:rsidRDefault="006A709D" w:rsidP="006A709D">
      <w:pPr>
        <w:rPr>
          <w:b/>
          <w:bCs/>
        </w:rPr>
      </w:pPr>
      <w:r w:rsidRPr="00146209">
        <w:rPr>
          <w:b/>
          <w:bCs/>
        </w:rPr>
        <w:t>Vítězslav Malý, ředitel Centra pasivního domu, říká:</w:t>
      </w:r>
    </w:p>
    <w:p w14:paraId="73C48676" w14:textId="7A7A9B42" w:rsidR="006A709D" w:rsidRDefault="006A709D" w:rsidP="006A709D">
      <w:r>
        <w:t xml:space="preserve">„Revidovaná </w:t>
      </w:r>
      <w:r w:rsidR="00221817">
        <w:t>s</w:t>
      </w:r>
      <w:r>
        <w:t xml:space="preserve">měrnice o energetické náročnosti budov ponechává tak jako její předchozí verze členským státům velký prostor pro vytvoření vlastních plánů, jak kvalitnějších úsporných budov dosáhnout. Technologie a </w:t>
      </w:r>
      <w:r w:rsidR="0049154F">
        <w:t>po</w:t>
      </w:r>
      <w:r w:rsidR="00961935">
        <w:t xml:space="preserve">třebné </w:t>
      </w:r>
      <w:r>
        <w:t xml:space="preserve">znalosti k tomu máme, </w:t>
      </w:r>
      <w:r w:rsidR="001B36EE">
        <w:t xml:space="preserve">řadu </w:t>
      </w:r>
      <w:r w:rsidR="00384B67">
        <w:t>kroků už jsme dělat začali. V</w:t>
      </w:r>
      <w:r>
        <w:t>láda se teď musí zaměřit to, aby si doslova každá domácnost mohla dovolit svůj dům zrenovovat.</w:t>
      </w:r>
      <w:r w:rsidR="0094211D">
        <w:t xml:space="preserve"> P</w:t>
      </w:r>
      <w:r>
        <w:t>otřebujeme výrazně hustší sít bezplatného poradenství, kde majitelé získají plán, jak své domy najednou či po krocích opravit</w:t>
      </w:r>
      <w:r w:rsidR="00C53F5D">
        <w:t>,</w:t>
      </w:r>
      <w:r>
        <w:t xml:space="preserve"> a </w:t>
      </w:r>
      <w:r w:rsidR="001D32F3">
        <w:t xml:space="preserve">další možnosti </w:t>
      </w:r>
      <w:r>
        <w:t>dostupn</w:t>
      </w:r>
      <w:r w:rsidR="001D32F3">
        <w:t>ého</w:t>
      </w:r>
      <w:r>
        <w:t xml:space="preserve"> financování</w:t>
      </w:r>
      <w:r w:rsidR="007743E3">
        <w:t xml:space="preserve"> pro </w:t>
      </w:r>
      <w:proofErr w:type="spellStart"/>
      <w:r w:rsidR="002D3CFA">
        <w:t>středněpříjmové</w:t>
      </w:r>
      <w:proofErr w:type="spellEnd"/>
      <w:r w:rsidR="007743E3">
        <w:t xml:space="preserve"> a nízkopříjmové skupiny obyvatel.“ </w:t>
      </w:r>
    </w:p>
    <w:p w14:paraId="5E9F9B6C" w14:textId="77777777" w:rsidR="00C873B5" w:rsidRDefault="00C873B5" w:rsidP="006A709D"/>
    <w:p w14:paraId="56DA34E9" w14:textId="77777777" w:rsidR="00C873B5" w:rsidRPr="00EE6F3D" w:rsidRDefault="00C873B5" w:rsidP="00C873B5">
      <w:pPr>
        <w:rPr>
          <w:b/>
          <w:bCs/>
        </w:rPr>
      </w:pPr>
      <w:r w:rsidRPr="00EE6F3D">
        <w:rPr>
          <w:b/>
          <w:bCs/>
        </w:rPr>
        <w:t xml:space="preserve">Pavel </w:t>
      </w:r>
      <w:proofErr w:type="spellStart"/>
      <w:r w:rsidRPr="00EE6F3D">
        <w:rPr>
          <w:b/>
          <w:bCs/>
        </w:rPr>
        <w:t>Zemene</w:t>
      </w:r>
      <w:proofErr w:type="spellEnd"/>
      <w:r w:rsidRPr="00EE6F3D">
        <w:rPr>
          <w:b/>
          <w:bCs/>
        </w:rPr>
        <w:t>, předseda Sdružení EPS ČR, říká:</w:t>
      </w:r>
    </w:p>
    <w:p w14:paraId="0C2CAFAE" w14:textId="47003793" w:rsidR="00C873B5" w:rsidRDefault="00C873B5" w:rsidP="00C873B5">
      <w:r w:rsidRPr="00F25C8C">
        <w:t>„</w:t>
      </w:r>
      <w:r>
        <w:t>T</w:t>
      </w:r>
      <w:r w:rsidRPr="00DC7B01">
        <w:t xml:space="preserve">ři čtvrtiny rodinných domů postavených </w:t>
      </w:r>
      <w:r w:rsidR="00A46A7A">
        <w:t xml:space="preserve">v ČR </w:t>
      </w:r>
      <w:r w:rsidRPr="00DC7B01">
        <w:t>před rokem 1980 nejsou zrenovovány vůbec nebo prošly jen částečnými úpravami. U bytových domů potřebuje</w:t>
      </w:r>
      <w:r>
        <w:t>me</w:t>
      </w:r>
      <w:r w:rsidRPr="00DC7B01">
        <w:t xml:space="preserve"> důkladně zrenovovat přibližně </w:t>
      </w:r>
      <w:r w:rsidRPr="00DC7B01">
        <w:lastRenderedPageBreak/>
        <w:t>polovin</w:t>
      </w:r>
      <w:r>
        <w:t>u</w:t>
      </w:r>
      <w:r w:rsidRPr="00DC7B01">
        <w:t>.</w:t>
      </w:r>
      <w:r>
        <w:t xml:space="preserve"> </w:t>
      </w:r>
      <w:r w:rsidRPr="00F25C8C">
        <w:t>Pokud chceme splnit cíle vztahující se k úsporám energie v právě schválené směrnici, budeme muset zrychlit tempo renovací budov až 3x</w:t>
      </w:r>
      <w:r>
        <w:t xml:space="preserve"> a soustředit se na kvalitní celkové renovace.</w:t>
      </w:r>
      <w:r w:rsidRPr="00F25C8C">
        <w:t xml:space="preserve"> </w:t>
      </w:r>
      <w:r>
        <w:t>Například z</w:t>
      </w:r>
      <w:r w:rsidRPr="00F25C8C">
        <w:t>ateplení méně než 18</w:t>
      </w:r>
      <w:r>
        <w:t xml:space="preserve"> až </w:t>
      </w:r>
      <w:r w:rsidRPr="00F25C8C">
        <w:t xml:space="preserve">20 cm izolantu v této době už nedává smysl. Stát teď musí nastavit předvídatelné a stabilní prostředí, ve kterém budeme schopni poptávku po těchto opatřeních dlouhodobě uspokojit.“  </w:t>
      </w:r>
    </w:p>
    <w:p w14:paraId="0C8EA199" w14:textId="77777777" w:rsidR="00C873B5" w:rsidRDefault="00C873B5" w:rsidP="006A709D"/>
    <w:p w14:paraId="2A3431F2" w14:textId="77777777" w:rsidR="006A709D" w:rsidRDefault="006A709D" w:rsidP="006A709D"/>
    <w:p w14:paraId="55675EB8" w14:textId="2F279B31" w:rsidR="006A709D" w:rsidRDefault="006A709D" w:rsidP="00303B5F">
      <w:pPr>
        <w:pStyle w:val="Nadpis2"/>
      </w:pPr>
      <w:r>
        <w:t xml:space="preserve">Nástroje, které pomohou zrychlit tempo renovací </w:t>
      </w:r>
    </w:p>
    <w:p w14:paraId="7F5A2C96" w14:textId="77777777" w:rsidR="006A709D" w:rsidRDefault="006A709D" w:rsidP="006A709D">
      <w:pPr>
        <w:ind w:left="360"/>
        <w:rPr>
          <w:b/>
          <w:bCs/>
        </w:rPr>
      </w:pPr>
    </w:p>
    <w:p w14:paraId="79A98A70" w14:textId="1D5B43D8" w:rsidR="006A709D" w:rsidRDefault="006A709D" w:rsidP="006A709D">
      <w:pPr>
        <w:ind w:left="360"/>
      </w:pPr>
      <w:r w:rsidRPr="001851FF">
        <w:rPr>
          <w:b/>
          <w:bCs/>
        </w:rPr>
        <w:t>Finanční</w:t>
      </w:r>
      <w:r>
        <w:t>: dotace vyplácené předem, nízkoúročené půjčky, daňová zvýhodnění, energetické úspory se zárukou (EPC), tedy</w:t>
      </w:r>
      <w:r w:rsidRPr="00412124">
        <w:t xml:space="preserve"> rekonstrukce budov a technologických systémů s garantovanou návratností investic z</w:t>
      </w:r>
      <w:r w:rsidR="004E2C66">
        <w:t> </w:t>
      </w:r>
      <w:r w:rsidRPr="00412124">
        <w:t>úspor</w:t>
      </w:r>
      <w:r w:rsidR="004E2C66">
        <w:t>,</w:t>
      </w:r>
      <w:r>
        <w:t xml:space="preserve"> a další. </w:t>
      </w:r>
    </w:p>
    <w:p w14:paraId="7830E378" w14:textId="18C41498" w:rsidR="006A709D" w:rsidRDefault="00FC2799" w:rsidP="006A709D">
      <w:pPr>
        <w:pStyle w:val="Odrky"/>
      </w:pPr>
      <w:r>
        <w:t>N</w:t>
      </w:r>
      <w:r w:rsidR="006A709D">
        <w:t>ízkoúročené půjčky s dlouhou splatností bez nutnosti ručit nemovitostí by měly být široce dostupné. Aktuálně je mohou využít žadatelé o dotaci v </w:t>
      </w:r>
      <w:r w:rsidR="004E2C66">
        <w:t>p</w:t>
      </w:r>
      <w:r w:rsidR="006A709D">
        <w:t>rogramu Oprav dům po babičce, k</w:t>
      </w:r>
      <w:r w:rsidR="009122AC">
        <w:t>terý zároveň i</w:t>
      </w:r>
      <w:r w:rsidR="006A709D">
        <w:t xml:space="preserve"> vyplác</w:t>
      </w:r>
      <w:r w:rsidR="009122AC">
        <w:t>í dotaci</w:t>
      </w:r>
      <w:r w:rsidR="006A709D">
        <w:t xml:space="preserve"> předem</w:t>
      </w:r>
      <w:r>
        <w:t>.</w:t>
      </w:r>
    </w:p>
    <w:p w14:paraId="06936B4F" w14:textId="7070320D" w:rsidR="006A709D" w:rsidRDefault="006A709D" w:rsidP="006A709D">
      <w:pPr>
        <w:pStyle w:val="Odrky"/>
      </w:pPr>
      <w:r>
        <w:t xml:space="preserve">Dotace z programu Nová zelená úsporám a Nová zelená úsporám </w:t>
      </w:r>
      <w:proofErr w:type="spellStart"/>
      <w:r>
        <w:t>Light</w:t>
      </w:r>
      <w:proofErr w:type="spellEnd"/>
      <w:r>
        <w:t xml:space="preserve"> jsou dostupné pro </w:t>
      </w:r>
      <w:r w:rsidR="002E45F2">
        <w:t xml:space="preserve">rodinné i </w:t>
      </w:r>
      <w:r>
        <w:t>bytové domy, žádat o dotaci vyplacenou předem mohou nízkopříjmoví majitelé bytů</w:t>
      </w:r>
      <w:r w:rsidR="002E45F2">
        <w:t xml:space="preserve"> a domů</w:t>
      </w:r>
      <w:r w:rsidR="00FC2799">
        <w:t>.</w:t>
      </w:r>
    </w:p>
    <w:p w14:paraId="4AE49D2C" w14:textId="70D54ADC" w:rsidR="006A709D" w:rsidRDefault="006A709D" w:rsidP="006A709D">
      <w:r w:rsidRPr="001851FF">
        <w:rPr>
          <w:b/>
          <w:bCs/>
        </w:rPr>
        <w:t>Bezplatné a široce dostupné poradenství</w:t>
      </w:r>
      <w:r>
        <w:t>: Ve všech regionech musí vzniknout jednotná kontaktní místa, která poskytují integrované služby v oblasti energetické renovace.</w:t>
      </w:r>
      <w:r w:rsidRPr="0001473C">
        <w:t xml:space="preserve"> </w:t>
      </w:r>
      <w:r>
        <w:t>Jednotná kontaktní místa by měla poskytovat technickou pomoc a být snadno dostupná všem subjektům zapojeným do renovací budov, včetně vlastníků domů a malým a středním podnikům.</w:t>
      </w:r>
    </w:p>
    <w:p w14:paraId="6A0FCDD9" w14:textId="69606716" w:rsidR="006A709D" w:rsidRDefault="006A709D" w:rsidP="006A709D">
      <w:pPr>
        <w:pStyle w:val="Odrky"/>
      </w:pPr>
      <w:r>
        <w:t xml:space="preserve">V současné době už v Česku funguje síť poraden EKIS a poradenství pro sociálně zranitelné skupiny obyvatel poskytují v rámci Místních akčních skupin (MAS) speciálně vyškolení poradci. Další poradenství </w:t>
      </w:r>
      <w:r w:rsidR="00D41F9B">
        <w:t>začínají</w:t>
      </w:r>
      <w:r>
        <w:t xml:space="preserve"> poskytovat i stavební spořitelny.</w:t>
      </w:r>
    </w:p>
    <w:p w14:paraId="183F22CE" w14:textId="47FAA0F2" w:rsidR="007548D1" w:rsidRDefault="006A709D" w:rsidP="007548D1">
      <w:r w:rsidRPr="001851FF">
        <w:rPr>
          <w:b/>
          <w:bCs/>
        </w:rPr>
        <w:t>Individuální plán renovace pro každou budovu</w:t>
      </w:r>
      <w:r>
        <w:t>: Renovace v postupných krocích, které na sebe promyšleně navazují a dovolí majiteli dojít k celkové renovaci</w:t>
      </w:r>
      <w:r w:rsidR="00593502">
        <w:t>,</w:t>
      </w:r>
      <w:r>
        <w:t xml:space="preserve"> by m</w:t>
      </w:r>
      <w:r w:rsidR="00E10C23">
        <w:t>ěla</w:t>
      </w:r>
      <w:r>
        <w:t xml:space="preserve"> být podpořena vznikem tzv. renovačních pasů budovy.</w:t>
      </w:r>
      <w:r w:rsidR="00824063">
        <w:t xml:space="preserve"> </w:t>
      </w:r>
      <w:r w:rsidR="007548D1" w:rsidRPr="007548D1">
        <w:t xml:space="preserve">Renovační pas by hned na začátku </w:t>
      </w:r>
      <w:r w:rsidR="007548D1">
        <w:t>p</w:t>
      </w:r>
      <w:r w:rsidR="007548D1" w:rsidRPr="007548D1">
        <w:t>rocesu definoval jednotlivé kroky pro kvalitní komplexní renovaci, která vede k maximálním úsporám energie. Stavebník by ji mohl realizovat i po částech, ty by ale na sebe navazovaly a vzájemně se neblokovaly.</w:t>
      </w:r>
    </w:p>
    <w:p w14:paraId="1DDD4A8D" w14:textId="75FD7A06" w:rsidR="006A709D" w:rsidRDefault="006A709D" w:rsidP="007548D1">
      <w:pPr>
        <w:pStyle w:val="Odrky"/>
      </w:pPr>
      <w:r>
        <w:t>Renovační pasy by fungovaly v souladu s průkazy energetické náročnosti, které dnes musí mít všechny nově postavené budovy, budovy po větší renovaci nebo při prodeji či novém pronájmu, kdy dávají nájemníkům či kupujícím ověřenou informaci o kvalitě budovy a nákladech na energie.</w:t>
      </w:r>
    </w:p>
    <w:p w14:paraId="233B4165" w14:textId="77777777" w:rsidR="00DD6D23" w:rsidRDefault="006A709D" w:rsidP="00E64FE6">
      <w:r w:rsidRPr="001851FF">
        <w:rPr>
          <w:b/>
          <w:bCs/>
        </w:rPr>
        <w:t>Informační kampaň</w:t>
      </w:r>
      <w:r>
        <w:t xml:space="preserve">: Stát by měl zajistit dlouhodobou informační a osvětovou kampaň pro širokou veřejnost, která by poskytovala ověřené a aktuální informace pro majitele nemovitostí, investory i nájemníky. </w:t>
      </w:r>
    </w:p>
    <w:p w14:paraId="224D2BB1" w14:textId="77777777" w:rsidR="00946EF2" w:rsidRDefault="00946EF2" w:rsidP="00E64FE6"/>
    <w:p w14:paraId="2CD08979" w14:textId="73CBFBAA" w:rsidR="00BD5B98" w:rsidRDefault="00BD5B98" w:rsidP="000B3D06">
      <w:r>
        <w:t>Centrum pasivního domu</w:t>
      </w:r>
      <w:r w:rsidR="00501E1E" w:rsidRPr="00501E1E">
        <w:t xml:space="preserve"> v rozvoji všech </w:t>
      </w:r>
      <w:r w:rsidR="00501E1E">
        <w:t>uvedených</w:t>
      </w:r>
      <w:r w:rsidR="00501E1E" w:rsidRPr="00501E1E">
        <w:t xml:space="preserve"> </w:t>
      </w:r>
      <w:r w:rsidR="00501E1E">
        <w:t xml:space="preserve">nástrojů </w:t>
      </w:r>
      <w:r w:rsidR="00501E1E" w:rsidRPr="00501E1E">
        <w:t xml:space="preserve">sehrálo </w:t>
      </w:r>
      <w:r w:rsidR="00501E1E">
        <w:t>z</w:t>
      </w:r>
      <w:r w:rsidR="00501E1E" w:rsidRPr="00501E1E">
        <w:t xml:space="preserve">ásadní roli a </w:t>
      </w:r>
      <w:r w:rsidR="0004340C">
        <w:t xml:space="preserve">na </w:t>
      </w:r>
      <w:r w:rsidR="00501E1E" w:rsidRPr="00501E1E">
        <w:t>jejich vývoji spolup</w:t>
      </w:r>
      <w:r w:rsidR="00501E1E">
        <w:t>r</w:t>
      </w:r>
      <w:r w:rsidR="00501E1E" w:rsidRPr="00501E1E">
        <w:t>acuje</w:t>
      </w:r>
      <w:r w:rsidR="00501E1E">
        <w:t xml:space="preserve"> </w:t>
      </w:r>
      <w:r w:rsidR="00E91CA0">
        <w:t>se</w:t>
      </w:r>
      <w:r w:rsidR="00501E1E">
        <w:t xml:space="preserve"> státní správou a </w:t>
      </w:r>
      <w:r w:rsidR="0017183A">
        <w:t>experty z dalších odvětví</w:t>
      </w:r>
      <w:r w:rsidR="00501E1E" w:rsidRPr="00501E1E">
        <w:t>.</w:t>
      </w:r>
      <w:r w:rsidR="0017183A">
        <w:t xml:space="preserve"> Hlavním cílem je zajistit dlouhodobé úspory energie</w:t>
      </w:r>
      <w:r w:rsidR="001E57B1">
        <w:t xml:space="preserve"> výhodné i z ekonomického pohledu jak pro stavebníky, tak pro stát. </w:t>
      </w:r>
      <w:r w:rsidR="0017183A">
        <w:t xml:space="preserve">  </w:t>
      </w:r>
      <w:r>
        <w:t xml:space="preserve"> </w:t>
      </w:r>
    </w:p>
    <w:p w14:paraId="504BD06E" w14:textId="77777777" w:rsidR="00E91CA0" w:rsidRDefault="00E91CA0" w:rsidP="000B3D06"/>
    <w:p w14:paraId="18ECCC00" w14:textId="02762EDB" w:rsidR="00F25C8C" w:rsidRDefault="00F25C8C" w:rsidP="00A8557D">
      <w:pPr>
        <w:rPr>
          <w:b/>
          <w:bCs/>
        </w:rPr>
      </w:pPr>
      <w:r w:rsidRPr="00A8557D">
        <w:rPr>
          <w:b/>
          <w:bCs/>
        </w:rPr>
        <w:t>Michal Čejka, konzultant energetických úspor z Centra pasivního domu</w:t>
      </w:r>
      <w:r w:rsidR="005419BA" w:rsidRPr="00A8557D">
        <w:rPr>
          <w:b/>
          <w:bCs/>
        </w:rPr>
        <w:t xml:space="preserve">, dodává: </w:t>
      </w:r>
    </w:p>
    <w:p w14:paraId="091E2C8B" w14:textId="6CFE6807" w:rsidR="00632F63" w:rsidRPr="00303B5F" w:rsidRDefault="00A8557D" w:rsidP="00A8557D">
      <w:r w:rsidRPr="00303B5F">
        <w:lastRenderedPageBreak/>
        <w:t>„</w:t>
      </w:r>
      <w:r w:rsidR="00BE6506" w:rsidRPr="00303B5F">
        <w:t xml:space="preserve">Problémem </w:t>
      </w:r>
      <w:r w:rsidR="00146764">
        <w:t xml:space="preserve">Česka </w:t>
      </w:r>
      <w:r w:rsidR="00BE6506" w:rsidRPr="00303B5F">
        <w:t>je pomalé tempo</w:t>
      </w:r>
      <w:r w:rsidR="00A86097" w:rsidRPr="00303B5F">
        <w:t xml:space="preserve"> kvalitních renovací. Směrnice </w:t>
      </w:r>
      <w:r w:rsidR="00146764">
        <w:t xml:space="preserve">nám </w:t>
      </w:r>
      <w:r w:rsidR="00A86097" w:rsidRPr="00303B5F">
        <w:t xml:space="preserve">dává důležitý impulz, </w:t>
      </w:r>
      <w:r w:rsidR="0067655E">
        <w:t>abychom výrazně</w:t>
      </w:r>
      <w:r w:rsidR="007F0F9E">
        <w:t xml:space="preserve"> přidali</w:t>
      </w:r>
      <w:r w:rsidR="0088096B">
        <w:t>.</w:t>
      </w:r>
      <w:r w:rsidR="007F0F9E">
        <w:t xml:space="preserve"> </w:t>
      </w:r>
      <w:r w:rsidR="007A2B5E">
        <w:t>Většin</w:t>
      </w:r>
      <w:r w:rsidR="005A7D27">
        <w:t>a</w:t>
      </w:r>
      <w:r w:rsidR="007A2B5E">
        <w:t xml:space="preserve"> nástrojů, jak toho dosáhnout, přitom už </w:t>
      </w:r>
      <w:r w:rsidR="005A7D27">
        <w:t>funguje</w:t>
      </w:r>
      <w:r w:rsidR="00C6761D">
        <w:t xml:space="preserve"> nebo</w:t>
      </w:r>
      <w:r w:rsidR="005A7D27">
        <w:t xml:space="preserve"> je</w:t>
      </w:r>
      <w:r w:rsidR="00C6761D">
        <w:t xml:space="preserve"> v pokročilé fázi přípravy</w:t>
      </w:r>
      <w:r w:rsidR="00E572DB" w:rsidRPr="00303B5F">
        <w:t xml:space="preserve">. </w:t>
      </w:r>
      <w:r w:rsidR="00C6761D">
        <w:t>D</w:t>
      </w:r>
      <w:r w:rsidR="00C6761D" w:rsidRPr="000557F4">
        <w:t xml:space="preserve">otační programy podporují komplexní renovace, máme zavedený renovační úvěr a rozjetou spolupráci bankovního sektoru, stát připravuje </w:t>
      </w:r>
      <w:r w:rsidR="009D57B3">
        <w:t xml:space="preserve">robustnější </w:t>
      </w:r>
      <w:r w:rsidR="00C6761D" w:rsidRPr="000557F4">
        <w:t xml:space="preserve">odbornou poradenskou síť </w:t>
      </w:r>
      <w:r w:rsidR="009D57B3">
        <w:t xml:space="preserve">i renovační pasy </w:t>
      </w:r>
      <w:r w:rsidR="00C6761D" w:rsidRPr="000557F4">
        <w:t xml:space="preserve">a bezemisní budovy </w:t>
      </w:r>
      <w:r w:rsidR="009D57B3">
        <w:t>u nás</w:t>
      </w:r>
      <w:r w:rsidR="00C6761D" w:rsidRPr="000557F4">
        <w:t xml:space="preserve"> vznikají už léta</w:t>
      </w:r>
      <w:r w:rsidR="009D57B3">
        <w:t>.</w:t>
      </w:r>
      <w:r w:rsidR="00A2327C">
        <w:t xml:space="preserve"> Toho bychom měli využít a </w:t>
      </w:r>
      <w:r w:rsidR="0088096B">
        <w:t xml:space="preserve">pomoci dalším tisícům českých domácností </w:t>
      </w:r>
      <w:r w:rsidR="0088096B" w:rsidRPr="00303B5F">
        <w:t>svoje domy opravit</w:t>
      </w:r>
      <w:r w:rsidR="0088096B">
        <w:t xml:space="preserve"> do úsporného a zdravého standardu.</w:t>
      </w:r>
      <w:r w:rsidR="00632F63" w:rsidRPr="00303B5F">
        <w:t>“</w:t>
      </w:r>
    </w:p>
    <w:p w14:paraId="00EAC84E" w14:textId="77777777" w:rsidR="00303B5F" w:rsidRDefault="00303B5F" w:rsidP="005B1AFF">
      <w:pPr>
        <w:pStyle w:val="Nadpis2"/>
      </w:pPr>
    </w:p>
    <w:p w14:paraId="539FD308" w14:textId="77777777" w:rsidR="005B1AFF" w:rsidRPr="005B1AFF" w:rsidRDefault="00BE6506" w:rsidP="005B1AFF">
      <w:pPr>
        <w:pStyle w:val="Nadpis2"/>
      </w:pPr>
      <w:r>
        <w:t xml:space="preserve"> </w:t>
      </w:r>
      <w:r w:rsidR="005B1AFF" w:rsidRPr="005B1AFF">
        <w:t>DALŠÍ KROKY</w:t>
      </w:r>
    </w:p>
    <w:p w14:paraId="356FBF0F" w14:textId="77777777" w:rsidR="005B1AFF" w:rsidRPr="005B1AFF" w:rsidRDefault="005B1AFF" w:rsidP="005B1AFF"/>
    <w:p w14:paraId="2B09CDC0" w14:textId="2D620CB4" w:rsidR="00C86108" w:rsidRDefault="005B1AFF" w:rsidP="005B1AFF">
      <w:r w:rsidRPr="005B1AFF">
        <w:t xml:space="preserve">Po finálním schválení </w:t>
      </w:r>
      <w:r w:rsidR="00221817">
        <w:t>s</w:t>
      </w:r>
      <w:r w:rsidRPr="005B1AFF">
        <w:t xml:space="preserve">měrnice o energetické náročnosti budov </w:t>
      </w:r>
      <w:r w:rsidR="00F8702C">
        <w:t xml:space="preserve">Radou EU </w:t>
      </w:r>
      <w:r w:rsidRPr="005B1AFF">
        <w:t xml:space="preserve">nastane tzv. transpoziční období, které obvykle trvá 2 roky, kdy budeme </w:t>
      </w:r>
      <w:r w:rsidR="00D24CA8">
        <w:t xml:space="preserve">mít </w:t>
      </w:r>
      <w:r w:rsidRPr="005B1AFF">
        <w:t xml:space="preserve">prostor požadavky </w:t>
      </w:r>
      <w:r w:rsidR="000C42DB">
        <w:t>dané</w:t>
      </w:r>
      <w:r w:rsidRPr="005B1AFF">
        <w:t xml:space="preserve"> Směrnic</w:t>
      </w:r>
      <w:r w:rsidR="000C42DB">
        <w:t>í</w:t>
      </w:r>
      <w:r w:rsidRPr="005B1AFF">
        <w:t xml:space="preserve"> co nejlépe včlenit do </w:t>
      </w:r>
      <w:r w:rsidR="000C42DB">
        <w:t xml:space="preserve">českého </w:t>
      </w:r>
      <w:r w:rsidR="00283F19">
        <w:t>legislativního</w:t>
      </w:r>
      <w:r w:rsidR="000C42DB">
        <w:t xml:space="preserve"> </w:t>
      </w:r>
      <w:r w:rsidR="00283F19">
        <w:t>rámce</w:t>
      </w:r>
      <w:r w:rsidRPr="005B1AFF">
        <w:t>.</w:t>
      </w:r>
    </w:p>
    <w:p w14:paraId="215A255B" w14:textId="77777777" w:rsidR="00C86108" w:rsidRDefault="00C86108" w:rsidP="005B1AFF"/>
    <w:p w14:paraId="5FA293DB" w14:textId="19638B4E" w:rsidR="00A8557D" w:rsidRPr="00A8557D" w:rsidRDefault="00C86108" w:rsidP="00C86108">
      <w:pPr>
        <w:pStyle w:val="Nadpis2"/>
      </w:pPr>
      <w:r>
        <w:t>Kontext</w:t>
      </w:r>
      <w:r w:rsidR="005B1AFF" w:rsidRPr="005B1AFF">
        <w:t xml:space="preserve">      </w:t>
      </w:r>
      <w:r w:rsidR="00BE6506">
        <w:t xml:space="preserve"> </w:t>
      </w:r>
      <w:r w:rsidR="00B90603">
        <w:t xml:space="preserve"> </w:t>
      </w:r>
      <w:r w:rsidR="00C0315B">
        <w:t xml:space="preserve"> </w:t>
      </w:r>
    </w:p>
    <w:p w14:paraId="56284642" w14:textId="77777777" w:rsidR="00F25C8C" w:rsidRDefault="00F25C8C" w:rsidP="00280457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  <w:lang w:val="cs-CZ"/>
        </w:rPr>
      </w:pPr>
    </w:p>
    <w:p w14:paraId="7C5ADCF9" w14:textId="47BF59FA" w:rsidR="00C86108" w:rsidRPr="00C86108" w:rsidRDefault="00C86108" w:rsidP="00C86108">
      <w:r w:rsidRPr="00C86108">
        <w:t>Budovy představují 40 % konečné spotřeby energie v členských státech Evropské unie a 36 % jejích emisí skleníkových plynů souvisejících s</w:t>
      </w:r>
      <w:r w:rsidR="00283F19">
        <w:t> </w:t>
      </w:r>
      <w:r w:rsidRPr="00C86108">
        <w:t>energií</w:t>
      </w:r>
      <w:r w:rsidR="00283F19">
        <w:t>.</w:t>
      </w:r>
      <w:r w:rsidRPr="00C86108">
        <w:t xml:space="preserve"> </w:t>
      </w:r>
      <w:r w:rsidR="00283F19">
        <w:t>Přitom</w:t>
      </w:r>
      <w:r w:rsidRPr="00C86108">
        <w:t xml:space="preserve"> 75 % budov v Unii je stále energeticky neúčinných. V Česku </w:t>
      </w:r>
      <w:hyperlink r:id="rId12" w:tgtFrame="_blank" w:history="1">
        <w:r w:rsidRPr="00954293">
          <w:rPr>
            <w:rStyle w:val="Hypertextovodkaz"/>
          </w:rPr>
          <w:t>tři čtvrtiny</w:t>
        </w:r>
        <w:r w:rsidR="00FE6FB7" w:rsidRPr="00954293">
          <w:rPr>
            <w:rStyle w:val="Hypertextovodkaz"/>
          </w:rPr>
          <w:t xml:space="preserve">, tedy </w:t>
        </w:r>
        <w:r w:rsidR="00293EBE" w:rsidRPr="00954293">
          <w:rPr>
            <w:rStyle w:val="Hypertextovodkaz"/>
          </w:rPr>
          <w:t>716 tisíc</w:t>
        </w:r>
        <w:r w:rsidRPr="00954293">
          <w:rPr>
            <w:rStyle w:val="Hypertextovodkaz"/>
          </w:rPr>
          <w:t xml:space="preserve"> rodinných domů postavených před rokem 1980 nejsou zrenovovány vůbec nebo prošly jen částečnými úpravami</w:t>
        </w:r>
      </w:hyperlink>
      <w:r w:rsidRPr="00C86108">
        <w:t>. U bytových domů potřebuje důkladně zrenovovat přibližně polovina z celkového počtu 207 540.</w:t>
      </w:r>
    </w:p>
    <w:p w14:paraId="0DD4667C" w14:textId="0C92C9D5" w:rsidR="00C86108" w:rsidRDefault="00C86108" w:rsidP="00C86108">
      <w:r w:rsidRPr="00C86108">
        <w:t>Domy ale renovujeme pomalu, i proto</w:t>
      </w:r>
      <w:r w:rsidR="00AD0B23">
        <w:t xml:space="preserve"> </w:t>
      </w:r>
      <w:r w:rsidR="00166686">
        <w:t>až</w:t>
      </w:r>
      <w:r w:rsidRPr="00C86108">
        <w:t xml:space="preserve"> </w:t>
      </w:r>
      <w:hyperlink r:id="rId13" w:tgtFrame="_blank" w:history="1">
        <w:r w:rsidRPr="00166686">
          <w:rPr>
            <w:rStyle w:val="Hypertextovodkaz"/>
          </w:rPr>
          <w:t xml:space="preserve">30 % </w:t>
        </w:r>
        <w:r w:rsidR="0088258C">
          <w:rPr>
            <w:rStyle w:val="Hypertextovodkaz"/>
          </w:rPr>
          <w:t xml:space="preserve">českých </w:t>
        </w:r>
        <w:r w:rsidRPr="00166686">
          <w:rPr>
            <w:rStyle w:val="Hypertextovodkaz"/>
          </w:rPr>
          <w:t>domácností</w:t>
        </w:r>
      </w:hyperlink>
      <w:r w:rsidRPr="00C86108">
        <w:t xml:space="preserve"> trpí energetickou chudobou. Aktuální tempo je 1 – 1,2 % renovací ročně, </w:t>
      </w:r>
      <w:r w:rsidR="00BD16EC">
        <w:t>což</w:t>
      </w:r>
      <w:r w:rsidRPr="00C86108">
        <w:t xml:space="preserve"> pro představu znamená jen kolem 10 000 rodinných domů ročně. Mezi odborníky panuje shoda, že toto tempo je potřeba zvýšit na 3 % ročně. Trojnásobně zrychlit tempo renovací jsme si stanovili i ve Vnitrostátním plánu České republiky v oblasti energetiky a klimatu, který nastiňuje způsob, jak česká ekonomika projde procesem dekarbonizace a jak bude plnit své evropské klimaticko-energetické závazky do roku 2030. </w:t>
      </w:r>
      <w:r w:rsidR="00CA2FCA">
        <w:t>N</w:t>
      </w:r>
      <w:r w:rsidRPr="00C86108">
        <w:t>a tento dokument</w:t>
      </w:r>
      <w:r w:rsidR="00CA2FCA">
        <w:t xml:space="preserve"> navazuje</w:t>
      </w:r>
      <w:r w:rsidRPr="00C86108">
        <w:t xml:space="preserve"> Státní energetická koncepce, která nyní </w:t>
      </w:r>
      <w:r w:rsidR="00CA2FCA">
        <w:t xml:space="preserve">prochází </w:t>
      </w:r>
      <w:r w:rsidRPr="00C86108">
        <w:t>aktualiz</w:t>
      </w:r>
      <w:r w:rsidR="00CA2FCA">
        <w:t>ací</w:t>
      </w:r>
      <w:r w:rsidRPr="00C86108">
        <w:t>.</w:t>
      </w:r>
    </w:p>
    <w:p w14:paraId="517EC58C" w14:textId="1DFD31A8" w:rsidR="00280457" w:rsidRPr="0041508A" w:rsidRDefault="00000000" w:rsidP="00280457">
      <w:pPr>
        <w:pStyle w:val="v1msonormal"/>
        <w:shd w:val="clear" w:color="auto" w:fill="FFFFFF"/>
        <w:spacing w:after="0"/>
        <w:rPr>
          <w:rFonts w:ascii="Calibri" w:hAnsi="Calibri" w:cs="Calibri"/>
          <w:b/>
          <w:bCs/>
          <w:color w:val="2C363A"/>
          <w:sz w:val="22"/>
          <w:szCs w:val="22"/>
          <w:lang w:val="cs-CZ"/>
        </w:rPr>
      </w:pPr>
      <w:hyperlink r:id="rId14" w:history="1">
        <w:r w:rsidR="00280457" w:rsidRPr="0041508A">
          <w:rPr>
            <w:rStyle w:val="Hypertextovodkaz"/>
            <w:rFonts w:ascii="Calibri" w:hAnsi="Calibri" w:cs="Calibri"/>
            <w:b/>
            <w:bCs/>
            <w:sz w:val="22"/>
            <w:szCs w:val="22"/>
            <w:lang w:val="cs-CZ"/>
          </w:rPr>
          <w:t>O Centru pasivního domu</w:t>
        </w:r>
      </w:hyperlink>
    </w:p>
    <w:p w14:paraId="076D7822" w14:textId="04FB955F" w:rsidR="00280457" w:rsidRPr="0041508A" w:rsidRDefault="00280457" w:rsidP="005419BA">
      <w:r w:rsidRPr="0041508A">
        <w:t xml:space="preserve">Centrum pasivního domu je nezávislé sdružení, které </w:t>
      </w:r>
      <w:r w:rsidR="00501E1E">
        <w:t>přes</w:t>
      </w:r>
      <w:r w:rsidRPr="0041508A">
        <w:t xml:space="preserve"> 20 let dělá osvětu zdravému a úspornému bydlení. Zaměřuje se na investory, odborníky, studenty i děti. Jeho nezávislému hlasu naslouchají na obecní, krajské i státní úrovni. Sdružuje přes stovku ověřených firem a specialistů, kteří energeticky úsporné a zdravé domy navrhují, staví nebo pro ně vyrábí technologie a komponenty.</w:t>
      </w:r>
    </w:p>
    <w:p w14:paraId="0DA675E3" w14:textId="77777777" w:rsidR="00280457" w:rsidRPr="0041508A" w:rsidRDefault="00000000" w:rsidP="00280457">
      <w:pPr>
        <w:pStyle w:val="v1msonormal"/>
        <w:shd w:val="clear" w:color="auto" w:fill="FFFFFF"/>
        <w:spacing w:after="0"/>
        <w:rPr>
          <w:rFonts w:ascii="Calibri" w:hAnsi="Calibri" w:cs="Calibri"/>
          <w:b/>
          <w:bCs/>
          <w:color w:val="2C363A"/>
          <w:sz w:val="22"/>
          <w:szCs w:val="22"/>
          <w:lang w:val="cs-CZ"/>
        </w:rPr>
      </w:pPr>
      <w:hyperlink r:id="rId15" w:history="1">
        <w:r w:rsidR="00280457" w:rsidRPr="0041508A">
          <w:rPr>
            <w:rStyle w:val="Hypertextovodkaz"/>
            <w:rFonts w:ascii="Calibri" w:hAnsi="Calibri" w:cs="Calibri"/>
            <w:b/>
            <w:bCs/>
            <w:sz w:val="22"/>
            <w:szCs w:val="22"/>
            <w:lang w:val="cs-CZ"/>
          </w:rPr>
          <w:t>O Sdružení EPS ČR</w:t>
        </w:r>
      </w:hyperlink>
      <w:r w:rsidR="00280457" w:rsidRPr="0041508A">
        <w:rPr>
          <w:rFonts w:ascii="Calibri" w:hAnsi="Calibri" w:cs="Calibri"/>
          <w:b/>
          <w:bCs/>
          <w:color w:val="2C363A"/>
          <w:sz w:val="22"/>
          <w:szCs w:val="22"/>
          <w:lang w:val="cs-CZ"/>
        </w:rPr>
        <w:t xml:space="preserve">: </w:t>
      </w:r>
    </w:p>
    <w:p w14:paraId="46054E85" w14:textId="77777777" w:rsidR="00280457" w:rsidRPr="0041508A" w:rsidRDefault="00280457" w:rsidP="005419BA">
      <w:r w:rsidRPr="0041508A">
        <w:t>Sdružení zpracovatelů pěnového polystyrenu ČR je národní organizace sdružující výrobce suroviny, výrobce aplikací z EPS (expandovaný polystyren) a další firmy a odborníky z oblasti výroby, zpracování a recyklace EPS.</w:t>
      </w:r>
    </w:p>
    <w:p w14:paraId="4F5673C9" w14:textId="77777777" w:rsidR="005419BA" w:rsidRDefault="005419BA" w:rsidP="00271897">
      <w:pPr>
        <w:pStyle w:val="Podnadpis"/>
      </w:pPr>
    </w:p>
    <w:p w14:paraId="5BBD9DD8" w14:textId="57AAD266" w:rsidR="00271897" w:rsidRPr="00271897" w:rsidRDefault="00271897" w:rsidP="00271897">
      <w:pPr>
        <w:pStyle w:val="Podnadpis"/>
      </w:pPr>
      <w:r w:rsidRPr="00271897">
        <w:t>Kontakty:</w:t>
      </w:r>
    </w:p>
    <w:p w14:paraId="7CADE52E" w14:textId="7B81AD32" w:rsidR="0073380F" w:rsidRPr="00AF41DF" w:rsidRDefault="0073380F" w:rsidP="00CB2424">
      <w:r>
        <w:t xml:space="preserve">Vítězslav Malý, ředitel Centra pasivního domu: </w:t>
      </w:r>
      <w:hyperlink r:id="rId16" w:history="1">
        <w:r w:rsidRPr="00E75288">
          <w:rPr>
            <w:rStyle w:val="Hypertextovodkaz"/>
          </w:rPr>
          <w:t>vitezslav.maly@pasivnidomy.cz</w:t>
        </w:r>
      </w:hyperlink>
      <w:r w:rsidR="00AF41DF" w:rsidRPr="00AF41DF">
        <w:t>, 771 268 969</w:t>
      </w:r>
    </w:p>
    <w:p w14:paraId="4689A2E2" w14:textId="40C6F252" w:rsidR="00CB2424" w:rsidRDefault="00CB2424" w:rsidP="0073380F">
      <w:pPr>
        <w:rPr>
          <w:rStyle w:val="Hypertextovodkaz"/>
        </w:rPr>
      </w:pPr>
    </w:p>
    <w:p w14:paraId="2A7F5D7B" w14:textId="77777777" w:rsidR="00C644FF" w:rsidRDefault="00C644FF" w:rsidP="00C644FF">
      <w:r>
        <w:t xml:space="preserve">Michal Čejka, konzultant energetických úspor, Centrum pasivního domu, </w:t>
      </w:r>
      <w:hyperlink r:id="rId17" w:history="1">
        <w:r w:rsidRPr="001B1DFF">
          <w:rPr>
            <w:rStyle w:val="Hypertextovodkaz"/>
          </w:rPr>
          <w:t>michal.cejka@pasivnidomy.cz</w:t>
        </w:r>
      </w:hyperlink>
      <w:r>
        <w:t>, 736 767 344</w:t>
      </w:r>
    </w:p>
    <w:p w14:paraId="588AB2E1" w14:textId="77777777" w:rsidR="00F20203" w:rsidRDefault="00F20203" w:rsidP="00F20203"/>
    <w:p w14:paraId="152AFB7E" w14:textId="77777777" w:rsidR="00C644FF" w:rsidRDefault="00C644FF" w:rsidP="00C644FF"/>
    <w:p w14:paraId="73320455" w14:textId="77777777" w:rsidR="00C644FF" w:rsidRDefault="00C644FF" w:rsidP="00C644FF">
      <w:r>
        <w:t xml:space="preserve">Pavel </w:t>
      </w:r>
      <w:proofErr w:type="spellStart"/>
      <w:r>
        <w:t>Zemene</w:t>
      </w:r>
      <w:proofErr w:type="spellEnd"/>
      <w:r>
        <w:t xml:space="preserve">, předseda Sdružení EPS ČR, </w:t>
      </w:r>
      <w:r w:rsidRPr="00523A5C">
        <w:t>organizace sdružující výrobce pěnového polystyrenu</w:t>
      </w:r>
      <w:r>
        <w:t xml:space="preserve">: </w:t>
      </w:r>
      <w:hyperlink r:id="rId18" w:history="1">
        <w:r w:rsidRPr="00E75288">
          <w:rPr>
            <w:rStyle w:val="Hypertextovodkaz"/>
          </w:rPr>
          <w:t>p.zemene@gmail.com</w:t>
        </w:r>
      </w:hyperlink>
      <w:r>
        <w:rPr>
          <w:rStyle w:val="Hypertextovodkaz"/>
        </w:rPr>
        <w:t xml:space="preserve">, </w:t>
      </w:r>
      <w:r w:rsidRPr="00317015">
        <w:t>602</w:t>
      </w:r>
      <w:r>
        <w:t xml:space="preserve"> </w:t>
      </w:r>
      <w:r w:rsidRPr="00317015">
        <w:t>587</w:t>
      </w:r>
      <w:r>
        <w:t xml:space="preserve"> </w:t>
      </w:r>
      <w:r w:rsidRPr="00317015">
        <w:t>703</w:t>
      </w:r>
    </w:p>
    <w:p w14:paraId="3C1BA0CA" w14:textId="77777777" w:rsidR="00271897" w:rsidRPr="00271897" w:rsidRDefault="00271897" w:rsidP="00271897"/>
    <w:p w14:paraId="21D4D0B0" w14:textId="307FDEFB" w:rsidR="006460B6" w:rsidRPr="009A511C" w:rsidRDefault="00271897" w:rsidP="006460B6">
      <w:pPr>
        <w:rPr>
          <w:sz w:val="14"/>
          <w:szCs w:val="14"/>
        </w:rPr>
      </w:pPr>
      <w:r w:rsidRPr="00271897">
        <w:rPr>
          <w:color w:val="000000"/>
        </w:rPr>
        <w:t xml:space="preserve">Pro média: Jana Odstrčilová, </w:t>
      </w:r>
      <w:hyperlink r:id="rId19" w:history="1">
        <w:r w:rsidRPr="00D27CBD">
          <w:rPr>
            <w:rStyle w:val="Hypertextovodkaz"/>
          </w:rPr>
          <w:t>jana.odstrcilova@budovy21.cz</w:t>
        </w:r>
      </w:hyperlink>
      <w:r w:rsidRPr="00271897">
        <w:rPr>
          <w:color w:val="000000"/>
        </w:rPr>
        <w:t>, 774 422 910</w:t>
      </w:r>
    </w:p>
    <w:sectPr w:rsidR="006460B6" w:rsidRPr="009A511C" w:rsidSect="00E10F8C">
      <w:headerReference w:type="default" r:id="rId20"/>
      <w:footerReference w:type="default" r:id="rId21"/>
      <w:pgSz w:w="11906" w:h="16838"/>
      <w:pgMar w:top="1416" w:right="1134" w:bottom="1134" w:left="1134" w:header="454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20449" w14:textId="77777777" w:rsidR="00E10F8C" w:rsidRDefault="00E10F8C" w:rsidP="00073296">
      <w:r>
        <w:separator/>
      </w:r>
    </w:p>
  </w:endnote>
  <w:endnote w:type="continuationSeparator" w:id="0">
    <w:p w14:paraId="1BB31DF0" w14:textId="77777777" w:rsidR="00E10F8C" w:rsidRDefault="00E10F8C" w:rsidP="00073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Nadpisy CS)">
    <w:altName w:val="Times New Roman"/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02FD3" w14:textId="309D454A" w:rsidR="006460B6" w:rsidRPr="003C0182" w:rsidRDefault="006460B6" w:rsidP="006460B6">
    <w:pPr>
      <w:tabs>
        <w:tab w:val="left" w:pos="1583"/>
      </w:tabs>
      <w:rPr>
        <w:rFonts w:ascii="Verdana" w:hAnsi="Verdana"/>
        <w:sz w:val="18"/>
        <w:szCs w:val="18"/>
        <w:lang w:val="es-ES"/>
      </w:rPr>
    </w:pPr>
    <w:r w:rsidRPr="003C0182">
      <w:rPr>
        <w:rFonts w:ascii="Verdana" w:hAnsi="Verdana"/>
        <w:sz w:val="18"/>
        <w:szCs w:val="18"/>
        <w:lang w:val="es-ES"/>
      </w:rPr>
      <w:t xml:space="preserve">CENTRUM PASIVNÍHO DOMU, </w:t>
    </w:r>
    <w:proofErr w:type="spellStart"/>
    <w:r w:rsidRPr="003C0182">
      <w:rPr>
        <w:rFonts w:ascii="Verdana" w:hAnsi="Verdana"/>
        <w:sz w:val="18"/>
        <w:szCs w:val="18"/>
        <w:lang w:val="es-ES"/>
      </w:rPr>
      <w:t>z.s</w:t>
    </w:r>
    <w:proofErr w:type="spellEnd"/>
    <w:r w:rsidRPr="003C0182">
      <w:rPr>
        <w:rFonts w:ascii="Verdana" w:hAnsi="Verdana"/>
        <w:sz w:val="18"/>
        <w:szCs w:val="18"/>
        <w:lang w:val="es-ES"/>
      </w:rPr>
      <w:t>.</w:t>
    </w:r>
  </w:p>
  <w:p w14:paraId="74F79634" w14:textId="231496C3" w:rsidR="006460B6" w:rsidRPr="003C0182" w:rsidRDefault="006460B6" w:rsidP="006460B6">
    <w:pPr>
      <w:tabs>
        <w:tab w:val="left" w:pos="1583"/>
      </w:tabs>
      <w:rPr>
        <w:rFonts w:ascii="Verdana" w:hAnsi="Verdana"/>
        <w:sz w:val="14"/>
        <w:szCs w:val="14"/>
        <w:lang w:val="es-ES"/>
      </w:rPr>
    </w:pPr>
    <w:proofErr w:type="spellStart"/>
    <w:r w:rsidRPr="003C0182">
      <w:rPr>
        <w:rFonts w:ascii="Verdana" w:hAnsi="Verdana"/>
        <w:sz w:val="14"/>
        <w:szCs w:val="14"/>
        <w:lang w:val="es-ES"/>
      </w:rPr>
      <w:t>Údolní</w:t>
    </w:r>
    <w:proofErr w:type="spellEnd"/>
    <w:r w:rsidRPr="003C0182">
      <w:rPr>
        <w:rFonts w:ascii="Verdana" w:hAnsi="Verdana"/>
        <w:sz w:val="14"/>
        <w:szCs w:val="14"/>
        <w:lang w:val="es-ES"/>
      </w:rPr>
      <w:t xml:space="preserve"> 33| 602 00 Brno| T: +420 777 479 144|E: info@pasivnidomy.cz| W: pasivnidomy.cz| IČ: 26995140| DIČ: CZ26995140</w:t>
    </w:r>
  </w:p>
  <w:p w14:paraId="28735972" w14:textId="22A85643" w:rsidR="006460B6" w:rsidRDefault="006460B6" w:rsidP="006460B6">
    <w:pPr>
      <w:tabs>
        <w:tab w:val="left" w:pos="1583"/>
      </w:tabs>
      <w:rPr>
        <w:rFonts w:ascii="Verdana" w:hAnsi="Verdana"/>
        <w:sz w:val="14"/>
        <w:szCs w:val="14"/>
      </w:rPr>
    </w:pPr>
    <w:r w:rsidRPr="006460B6">
      <w:rPr>
        <w:rFonts w:ascii="Verdana" w:hAnsi="Verdana"/>
        <w:sz w:val="14"/>
        <w:szCs w:val="14"/>
      </w:rPr>
      <w:t>ČR bank. spoj.: 290 028 3930 / 2010 (Fio banka, a.s.) | EUR bank. spoj.: 240 028 3934 / 8330 (Fio banka, a.s.)</w:t>
    </w:r>
  </w:p>
  <w:p w14:paraId="594A401A" w14:textId="2CEC917D" w:rsidR="006460B6" w:rsidRPr="006460B6" w:rsidRDefault="006460B6" w:rsidP="006460B6">
    <w:pPr>
      <w:tabs>
        <w:tab w:val="left" w:pos="1583"/>
      </w:tabs>
      <w:rPr>
        <w:rFonts w:ascii="Verdana" w:hAnsi="Verdana"/>
        <w:sz w:val="14"/>
        <w:szCs w:val="14"/>
      </w:rPr>
    </w:pPr>
    <w:r w:rsidRPr="006460B6">
      <w:rPr>
        <w:rFonts w:ascii="Verdana" w:hAnsi="Verdana"/>
        <w:sz w:val="14"/>
        <w:szCs w:val="14"/>
      </w:rPr>
      <w:t>IBAN: CZ4720100000002400283934; SWIFT: FIOBCZPPXXX</w:t>
    </w:r>
    <w:r>
      <w:rPr>
        <w:rFonts w:ascii="Verdana" w:hAnsi="Verdana"/>
        <w:sz w:val="14"/>
        <w:szCs w:val="14"/>
      </w:rPr>
      <w:t>.</w:t>
    </w:r>
  </w:p>
  <w:p w14:paraId="012C5D9A" w14:textId="77777777" w:rsidR="006460B6" w:rsidRPr="006460B6" w:rsidRDefault="006460B6">
    <w:pPr>
      <w:pStyle w:val="Zpat"/>
      <w:rPr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2F8AF" w14:textId="77777777" w:rsidR="00E10F8C" w:rsidRDefault="00E10F8C" w:rsidP="00073296">
      <w:r>
        <w:separator/>
      </w:r>
    </w:p>
  </w:footnote>
  <w:footnote w:type="continuationSeparator" w:id="0">
    <w:p w14:paraId="64BAA938" w14:textId="77777777" w:rsidR="00E10F8C" w:rsidRDefault="00E10F8C" w:rsidP="00073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EAE9C" w14:textId="79376DC4" w:rsidR="00720395" w:rsidRDefault="00003F4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CFE74A5" wp14:editId="47C87330">
          <wp:simplePos x="0" y="0"/>
          <wp:positionH relativeFrom="margin">
            <wp:posOffset>4944110</wp:posOffset>
          </wp:positionH>
          <wp:positionV relativeFrom="paragraph">
            <wp:posOffset>10160</wp:posOffset>
          </wp:positionV>
          <wp:extent cx="1176020" cy="436245"/>
          <wp:effectExtent l="0" t="0" r="5080" b="1905"/>
          <wp:wrapThrough wrapText="bothSides">
            <wp:wrapPolygon edited="0">
              <wp:start x="0" y="0"/>
              <wp:lineTo x="0" y="20751"/>
              <wp:lineTo x="20994" y="20751"/>
              <wp:lineTo x="20994" y="18865"/>
              <wp:lineTo x="20294" y="16035"/>
              <wp:lineTo x="19594" y="16035"/>
              <wp:lineTo x="21343" y="8489"/>
              <wp:lineTo x="20994" y="943"/>
              <wp:lineTo x="11197" y="0"/>
              <wp:lineTo x="0" y="0"/>
            </wp:wrapPolygon>
          </wp:wrapThrough>
          <wp:docPr id="1853627617" name="Obrázek 1" descr="Obsah obrázku Písmo, snímek obrazovky, Grafika, čísl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3627617" name="Obrázek 1" descr="Obsah obrázku Písmo, snímek obrazovky, Grafika, číslo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436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013B">
      <w:rPr>
        <w:noProof/>
        <w:lang w:eastAsia="cs-CZ"/>
      </w:rPr>
      <w:drawing>
        <wp:inline distT="0" distB="0" distL="0" distR="0" wp14:anchorId="425BE143" wp14:editId="1F579A9B">
          <wp:extent cx="1471298" cy="469900"/>
          <wp:effectExtent l="0" t="0" r="0" b="635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PD_LOGO_NEW2019.pdf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06" t="17602" r="8811" b="16843"/>
                  <a:stretch/>
                </pic:blipFill>
                <pic:spPr bwMode="auto">
                  <a:xfrm>
                    <a:off x="0" y="0"/>
                    <a:ext cx="1471298" cy="469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88A92E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D201D7"/>
    <w:multiLevelType w:val="hybridMultilevel"/>
    <w:tmpl w:val="FEBADE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016CB"/>
    <w:multiLevelType w:val="hybridMultilevel"/>
    <w:tmpl w:val="374822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E45AC"/>
    <w:multiLevelType w:val="hybridMultilevel"/>
    <w:tmpl w:val="9E301E96"/>
    <w:lvl w:ilvl="0" w:tplc="E1E00824">
      <w:start w:val="1"/>
      <w:numFmt w:val="bullet"/>
      <w:pStyle w:val="Odrky"/>
      <w:lvlText w:val=""/>
      <w:lvlJc w:val="left"/>
      <w:pPr>
        <w:ind w:left="720" w:hanging="380"/>
      </w:pPr>
      <w:rPr>
        <w:rFonts w:ascii="Wingdings" w:hAnsi="Wingdings" w:cs="Wingdings" w:hint="default"/>
        <w:color w:val="C00000"/>
        <w:sz w:val="2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61A05"/>
    <w:multiLevelType w:val="hybridMultilevel"/>
    <w:tmpl w:val="DF684B76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30B24B68"/>
    <w:multiLevelType w:val="hybridMultilevel"/>
    <w:tmpl w:val="3D72AEE0"/>
    <w:lvl w:ilvl="0" w:tplc="1C0089F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31580"/>
    <w:multiLevelType w:val="hybridMultilevel"/>
    <w:tmpl w:val="678E3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53E73"/>
    <w:multiLevelType w:val="multilevel"/>
    <w:tmpl w:val="17D461F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F0710"/>
    <w:multiLevelType w:val="hybridMultilevel"/>
    <w:tmpl w:val="FEBADE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AA2BF5"/>
    <w:multiLevelType w:val="multilevel"/>
    <w:tmpl w:val="26BA3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7D0372C"/>
    <w:multiLevelType w:val="hybridMultilevel"/>
    <w:tmpl w:val="8F449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3902167">
    <w:abstractNumId w:val="1"/>
  </w:num>
  <w:num w:numId="2" w16cid:durableId="224141721">
    <w:abstractNumId w:val="8"/>
  </w:num>
  <w:num w:numId="3" w16cid:durableId="1093085255">
    <w:abstractNumId w:val="2"/>
  </w:num>
  <w:num w:numId="4" w16cid:durableId="540871996">
    <w:abstractNumId w:val="5"/>
  </w:num>
  <w:num w:numId="5" w16cid:durableId="676424997">
    <w:abstractNumId w:val="0"/>
  </w:num>
  <w:num w:numId="6" w16cid:durableId="469172648">
    <w:abstractNumId w:val="3"/>
  </w:num>
  <w:num w:numId="7" w16cid:durableId="795413072">
    <w:abstractNumId w:val="7"/>
  </w:num>
  <w:num w:numId="8" w16cid:durableId="307057155">
    <w:abstractNumId w:val="9"/>
  </w:num>
  <w:num w:numId="9" w16cid:durableId="1331256738">
    <w:abstractNumId w:val="10"/>
  </w:num>
  <w:num w:numId="10" w16cid:durableId="433483513">
    <w:abstractNumId w:val="4"/>
  </w:num>
  <w:num w:numId="11" w16cid:durableId="2426881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isplayBackgroundShap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411"/>
    <w:rsid w:val="00001FAD"/>
    <w:rsid w:val="00003F4C"/>
    <w:rsid w:val="00011683"/>
    <w:rsid w:val="00027411"/>
    <w:rsid w:val="000301F4"/>
    <w:rsid w:val="00031910"/>
    <w:rsid w:val="0004340C"/>
    <w:rsid w:val="00052F64"/>
    <w:rsid w:val="00054D5B"/>
    <w:rsid w:val="000557F4"/>
    <w:rsid w:val="00073296"/>
    <w:rsid w:val="00082736"/>
    <w:rsid w:val="000A43F4"/>
    <w:rsid w:val="000A7D96"/>
    <w:rsid w:val="000B384B"/>
    <w:rsid w:val="000B3D06"/>
    <w:rsid w:val="000C0CDB"/>
    <w:rsid w:val="000C42DB"/>
    <w:rsid w:val="000C6416"/>
    <w:rsid w:val="000F3903"/>
    <w:rsid w:val="000F5147"/>
    <w:rsid w:val="001030DD"/>
    <w:rsid w:val="001335DA"/>
    <w:rsid w:val="00135598"/>
    <w:rsid w:val="00146764"/>
    <w:rsid w:val="00166686"/>
    <w:rsid w:val="0017183A"/>
    <w:rsid w:val="00181532"/>
    <w:rsid w:val="00192550"/>
    <w:rsid w:val="001B1B5E"/>
    <w:rsid w:val="001B36EE"/>
    <w:rsid w:val="001B3FF3"/>
    <w:rsid w:val="001D054B"/>
    <w:rsid w:val="001D32F3"/>
    <w:rsid w:val="001E0672"/>
    <w:rsid w:val="001E2FAC"/>
    <w:rsid w:val="001E57B1"/>
    <w:rsid w:val="0020056D"/>
    <w:rsid w:val="0020663C"/>
    <w:rsid w:val="00207664"/>
    <w:rsid w:val="00207B3E"/>
    <w:rsid w:val="00221817"/>
    <w:rsid w:val="002255AE"/>
    <w:rsid w:val="002323CC"/>
    <w:rsid w:val="00250440"/>
    <w:rsid w:val="00252A9C"/>
    <w:rsid w:val="00252D9F"/>
    <w:rsid w:val="002617AF"/>
    <w:rsid w:val="00270168"/>
    <w:rsid w:val="00271897"/>
    <w:rsid w:val="002747CD"/>
    <w:rsid w:val="00280457"/>
    <w:rsid w:val="00283F19"/>
    <w:rsid w:val="00284B43"/>
    <w:rsid w:val="00293EBE"/>
    <w:rsid w:val="00296CC2"/>
    <w:rsid w:val="002B3A0F"/>
    <w:rsid w:val="002B499D"/>
    <w:rsid w:val="002D3CFA"/>
    <w:rsid w:val="002E45F2"/>
    <w:rsid w:val="002E49B2"/>
    <w:rsid w:val="002E5A84"/>
    <w:rsid w:val="002F1520"/>
    <w:rsid w:val="00301AF5"/>
    <w:rsid w:val="00303B5F"/>
    <w:rsid w:val="003057D8"/>
    <w:rsid w:val="00332127"/>
    <w:rsid w:val="00342853"/>
    <w:rsid w:val="003570A4"/>
    <w:rsid w:val="00363511"/>
    <w:rsid w:val="00373E88"/>
    <w:rsid w:val="00374C55"/>
    <w:rsid w:val="00383C07"/>
    <w:rsid w:val="00384B67"/>
    <w:rsid w:val="003866A2"/>
    <w:rsid w:val="0038743B"/>
    <w:rsid w:val="00397B99"/>
    <w:rsid w:val="003B7D3E"/>
    <w:rsid w:val="003C0182"/>
    <w:rsid w:val="003C6451"/>
    <w:rsid w:val="003D0685"/>
    <w:rsid w:val="003D3804"/>
    <w:rsid w:val="003F167F"/>
    <w:rsid w:val="003F1951"/>
    <w:rsid w:val="00401307"/>
    <w:rsid w:val="004049EE"/>
    <w:rsid w:val="00406696"/>
    <w:rsid w:val="00414E35"/>
    <w:rsid w:val="00426C29"/>
    <w:rsid w:val="004270F1"/>
    <w:rsid w:val="004430C7"/>
    <w:rsid w:val="00443E8D"/>
    <w:rsid w:val="004653A4"/>
    <w:rsid w:val="00471FC9"/>
    <w:rsid w:val="004810AC"/>
    <w:rsid w:val="00491027"/>
    <w:rsid w:val="0049154F"/>
    <w:rsid w:val="004A50E2"/>
    <w:rsid w:val="004C796A"/>
    <w:rsid w:val="004D10E8"/>
    <w:rsid w:val="004D300A"/>
    <w:rsid w:val="004D3426"/>
    <w:rsid w:val="004D74B1"/>
    <w:rsid w:val="004E2C66"/>
    <w:rsid w:val="004E6611"/>
    <w:rsid w:val="004F7A6A"/>
    <w:rsid w:val="00501E1E"/>
    <w:rsid w:val="0050483A"/>
    <w:rsid w:val="00522C3D"/>
    <w:rsid w:val="00524A32"/>
    <w:rsid w:val="005419BA"/>
    <w:rsid w:val="00555426"/>
    <w:rsid w:val="005876CA"/>
    <w:rsid w:val="00592967"/>
    <w:rsid w:val="00593502"/>
    <w:rsid w:val="00594506"/>
    <w:rsid w:val="005A0B33"/>
    <w:rsid w:val="005A7D27"/>
    <w:rsid w:val="005B0C41"/>
    <w:rsid w:val="005B1AFF"/>
    <w:rsid w:val="005B3731"/>
    <w:rsid w:val="005B3D43"/>
    <w:rsid w:val="005B5F0A"/>
    <w:rsid w:val="005C12EF"/>
    <w:rsid w:val="005D46A0"/>
    <w:rsid w:val="005E000B"/>
    <w:rsid w:val="005E7E7D"/>
    <w:rsid w:val="005F74A5"/>
    <w:rsid w:val="0061108B"/>
    <w:rsid w:val="00632F63"/>
    <w:rsid w:val="00633C49"/>
    <w:rsid w:val="006460B6"/>
    <w:rsid w:val="00665E53"/>
    <w:rsid w:val="006660FF"/>
    <w:rsid w:val="00667DB4"/>
    <w:rsid w:val="00672FC1"/>
    <w:rsid w:val="0067655E"/>
    <w:rsid w:val="006835FF"/>
    <w:rsid w:val="00686383"/>
    <w:rsid w:val="006A3D47"/>
    <w:rsid w:val="006A709D"/>
    <w:rsid w:val="006A77BD"/>
    <w:rsid w:val="006C1375"/>
    <w:rsid w:val="006D64D5"/>
    <w:rsid w:val="006E20C1"/>
    <w:rsid w:val="00706048"/>
    <w:rsid w:val="0071013B"/>
    <w:rsid w:val="00716590"/>
    <w:rsid w:val="00720395"/>
    <w:rsid w:val="0072170B"/>
    <w:rsid w:val="007249D2"/>
    <w:rsid w:val="007264AB"/>
    <w:rsid w:val="0073380F"/>
    <w:rsid w:val="00741DD8"/>
    <w:rsid w:val="0075259B"/>
    <w:rsid w:val="007548D1"/>
    <w:rsid w:val="007743E3"/>
    <w:rsid w:val="0078496B"/>
    <w:rsid w:val="007900F2"/>
    <w:rsid w:val="007A2B5E"/>
    <w:rsid w:val="007C410E"/>
    <w:rsid w:val="007C4DBD"/>
    <w:rsid w:val="007C6310"/>
    <w:rsid w:val="007F0F9E"/>
    <w:rsid w:val="007F36BE"/>
    <w:rsid w:val="007F42AE"/>
    <w:rsid w:val="00814D87"/>
    <w:rsid w:val="00817D8B"/>
    <w:rsid w:val="008209C9"/>
    <w:rsid w:val="00824063"/>
    <w:rsid w:val="00825DFB"/>
    <w:rsid w:val="00833F7D"/>
    <w:rsid w:val="0083687A"/>
    <w:rsid w:val="0084643C"/>
    <w:rsid w:val="0085038B"/>
    <w:rsid w:val="00861796"/>
    <w:rsid w:val="0088096B"/>
    <w:rsid w:val="0088258C"/>
    <w:rsid w:val="00882E56"/>
    <w:rsid w:val="0089238B"/>
    <w:rsid w:val="008A2915"/>
    <w:rsid w:val="008A6110"/>
    <w:rsid w:val="008C3958"/>
    <w:rsid w:val="008D0732"/>
    <w:rsid w:val="008E2B33"/>
    <w:rsid w:val="00900C6B"/>
    <w:rsid w:val="009122AC"/>
    <w:rsid w:val="009249DA"/>
    <w:rsid w:val="00931228"/>
    <w:rsid w:val="00935A00"/>
    <w:rsid w:val="00936529"/>
    <w:rsid w:val="00937EAC"/>
    <w:rsid w:val="0094211D"/>
    <w:rsid w:val="00946EF2"/>
    <w:rsid w:val="00954293"/>
    <w:rsid w:val="00961935"/>
    <w:rsid w:val="00961CB3"/>
    <w:rsid w:val="00962F28"/>
    <w:rsid w:val="00965683"/>
    <w:rsid w:val="00966D9C"/>
    <w:rsid w:val="00972E98"/>
    <w:rsid w:val="0097531B"/>
    <w:rsid w:val="0099631C"/>
    <w:rsid w:val="009A511C"/>
    <w:rsid w:val="009B2123"/>
    <w:rsid w:val="009B59EB"/>
    <w:rsid w:val="009B7C26"/>
    <w:rsid w:val="009C0329"/>
    <w:rsid w:val="009C67D2"/>
    <w:rsid w:val="009D4019"/>
    <w:rsid w:val="009D57B3"/>
    <w:rsid w:val="009E1FFB"/>
    <w:rsid w:val="009E2361"/>
    <w:rsid w:val="009E6D6D"/>
    <w:rsid w:val="009F0F55"/>
    <w:rsid w:val="00A2327C"/>
    <w:rsid w:val="00A268BF"/>
    <w:rsid w:val="00A46A7A"/>
    <w:rsid w:val="00A5448C"/>
    <w:rsid w:val="00A6662B"/>
    <w:rsid w:val="00A83ADD"/>
    <w:rsid w:val="00A8557D"/>
    <w:rsid w:val="00A86097"/>
    <w:rsid w:val="00A86B9D"/>
    <w:rsid w:val="00A96538"/>
    <w:rsid w:val="00A97922"/>
    <w:rsid w:val="00AB0EE8"/>
    <w:rsid w:val="00AB1008"/>
    <w:rsid w:val="00AB1E90"/>
    <w:rsid w:val="00AC3D96"/>
    <w:rsid w:val="00AC62C0"/>
    <w:rsid w:val="00AD0B23"/>
    <w:rsid w:val="00AD2AFE"/>
    <w:rsid w:val="00AD4ACE"/>
    <w:rsid w:val="00AF41DF"/>
    <w:rsid w:val="00B073D0"/>
    <w:rsid w:val="00B15B1E"/>
    <w:rsid w:val="00B242E1"/>
    <w:rsid w:val="00B24368"/>
    <w:rsid w:val="00B24B4E"/>
    <w:rsid w:val="00B30FFB"/>
    <w:rsid w:val="00B47AEF"/>
    <w:rsid w:val="00B50146"/>
    <w:rsid w:val="00B64421"/>
    <w:rsid w:val="00B665D8"/>
    <w:rsid w:val="00B7285E"/>
    <w:rsid w:val="00B90603"/>
    <w:rsid w:val="00B96291"/>
    <w:rsid w:val="00B973CA"/>
    <w:rsid w:val="00B97DEA"/>
    <w:rsid w:val="00BB4EA9"/>
    <w:rsid w:val="00BD16EC"/>
    <w:rsid w:val="00BD5B98"/>
    <w:rsid w:val="00BE6506"/>
    <w:rsid w:val="00C0315B"/>
    <w:rsid w:val="00C04D3B"/>
    <w:rsid w:val="00C125D4"/>
    <w:rsid w:val="00C212C8"/>
    <w:rsid w:val="00C3217B"/>
    <w:rsid w:val="00C33ACD"/>
    <w:rsid w:val="00C35783"/>
    <w:rsid w:val="00C53F5D"/>
    <w:rsid w:val="00C644FF"/>
    <w:rsid w:val="00C6761D"/>
    <w:rsid w:val="00C72224"/>
    <w:rsid w:val="00C72DA7"/>
    <w:rsid w:val="00C83441"/>
    <w:rsid w:val="00C86108"/>
    <w:rsid w:val="00C873B5"/>
    <w:rsid w:val="00C94710"/>
    <w:rsid w:val="00C94F73"/>
    <w:rsid w:val="00CA0B07"/>
    <w:rsid w:val="00CA15CF"/>
    <w:rsid w:val="00CA2FCA"/>
    <w:rsid w:val="00CB163A"/>
    <w:rsid w:val="00CB2299"/>
    <w:rsid w:val="00CB2424"/>
    <w:rsid w:val="00CE6515"/>
    <w:rsid w:val="00CF2CF2"/>
    <w:rsid w:val="00D1406E"/>
    <w:rsid w:val="00D222C9"/>
    <w:rsid w:val="00D24CA8"/>
    <w:rsid w:val="00D333C6"/>
    <w:rsid w:val="00D34616"/>
    <w:rsid w:val="00D3743C"/>
    <w:rsid w:val="00D41F9B"/>
    <w:rsid w:val="00D57B78"/>
    <w:rsid w:val="00D63373"/>
    <w:rsid w:val="00D81C93"/>
    <w:rsid w:val="00D9255B"/>
    <w:rsid w:val="00DA25CC"/>
    <w:rsid w:val="00DA4430"/>
    <w:rsid w:val="00DB08EA"/>
    <w:rsid w:val="00DC5D99"/>
    <w:rsid w:val="00DC7B01"/>
    <w:rsid w:val="00DD47B9"/>
    <w:rsid w:val="00DD6D23"/>
    <w:rsid w:val="00DE593C"/>
    <w:rsid w:val="00DF0851"/>
    <w:rsid w:val="00DF4A9A"/>
    <w:rsid w:val="00DF50CE"/>
    <w:rsid w:val="00E0716F"/>
    <w:rsid w:val="00E10C23"/>
    <w:rsid w:val="00E10F8C"/>
    <w:rsid w:val="00E12068"/>
    <w:rsid w:val="00E13E20"/>
    <w:rsid w:val="00E17719"/>
    <w:rsid w:val="00E26813"/>
    <w:rsid w:val="00E47A4E"/>
    <w:rsid w:val="00E572DB"/>
    <w:rsid w:val="00E64FE6"/>
    <w:rsid w:val="00E7161F"/>
    <w:rsid w:val="00E72084"/>
    <w:rsid w:val="00E8458E"/>
    <w:rsid w:val="00E91286"/>
    <w:rsid w:val="00E912B4"/>
    <w:rsid w:val="00E91CA0"/>
    <w:rsid w:val="00EA3133"/>
    <w:rsid w:val="00EA5D33"/>
    <w:rsid w:val="00EA77BA"/>
    <w:rsid w:val="00EC7034"/>
    <w:rsid w:val="00ED227C"/>
    <w:rsid w:val="00EE33AB"/>
    <w:rsid w:val="00EE6F3D"/>
    <w:rsid w:val="00EF2F4C"/>
    <w:rsid w:val="00EF7F85"/>
    <w:rsid w:val="00F0667D"/>
    <w:rsid w:val="00F1032D"/>
    <w:rsid w:val="00F20203"/>
    <w:rsid w:val="00F22B7C"/>
    <w:rsid w:val="00F2362C"/>
    <w:rsid w:val="00F25C8C"/>
    <w:rsid w:val="00F26632"/>
    <w:rsid w:val="00F27665"/>
    <w:rsid w:val="00F354A5"/>
    <w:rsid w:val="00F41557"/>
    <w:rsid w:val="00F441FF"/>
    <w:rsid w:val="00F442EC"/>
    <w:rsid w:val="00F5018A"/>
    <w:rsid w:val="00F576B9"/>
    <w:rsid w:val="00F70282"/>
    <w:rsid w:val="00F84980"/>
    <w:rsid w:val="00F86499"/>
    <w:rsid w:val="00F8702C"/>
    <w:rsid w:val="00FA0EF2"/>
    <w:rsid w:val="00FA2CE4"/>
    <w:rsid w:val="00FA3B29"/>
    <w:rsid w:val="00FA60B5"/>
    <w:rsid w:val="00FB2E0E"/>
    <w:rsid w:val="00FB3CF3"/>
    <w:rsid w:val="00FC007E"/>
    <w:rsid w:val="00FC1528"/>
    <w:rsid w:val="00FC2799"/>
    <w:rsid w:val="00FC6188"/>
    <w:rsid w:val="00FE515B"/>
    <w:rsid w:val="00FE53A9"/>
    <w:rsid w:val="00FE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D1E0A7"/>
  <w15:docId w15:val="{5069E9A8-88A1-4502-8517-07AFB03BC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15CF"/>
    <w:rPr>
      <w:rFonts w:ascii="Calibri Light" w:hAnsi="Calibri Light"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C94F73"/>
    <w:pPr>
      <w:keepNext/>
      <w:keepLines/>
      <w:spacing w:before="240"/>
      <w:outlineLvl w:val="0"/>
    </w:pPr>
    <w:rPr>
      <w:rFonts w:eastAsia="Times New Roman" w:cs="Calibri Light"/>
      <w:b/>
      <w:bCs/>
      <w:caps/>
      <w:color w:val="BE2808"/>
      <w:sz w:val="32"/>
      <w:szCs w:val="32"/>
      <w:shd w:val="clear" w:color="auto" w:fill="FFFFFF"/>
      <w:lang w:eastAsia="cs-CZ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C94F73"/>
    <w:pPr>
      <w:keepNext/>
      <w:keepLines/>
      <w:spacing w:before="40"/>
      <w:outlineLvl w:val="1"/>
    </w:pPr>
    <w:rPr>
      <w:rFonts w:eastAsiaTheme="majorEastAsia" w:cs="Times New Roman (Nadpisy CS)"/>
      <w:b/>
      <w:i/>
      <w:caps/>
      <w:color w:val="BE2707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633C49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/>
      <w:outlineLvl w:val="2"/>
    </w:pPr>
    <w:rPr>
      <w:rFonts w:eastAsiaTheme="majorEastAsia" w:cstheme="majorBidi"/>
      <w:color w:val="C00000"/>
      <w:sz w:val="22"/>
      <w:u w:val="single"/>
      <w:bdr w:val="none" w:sz="0" w:space="0" w:color="auto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570A4"/>
    <w:rPr>
      <w:rFonts w:ascii="Calibri Light" w:hAnsi="Calibri Light"/>
      <w:color w:val="C00000"/>
      <w:u w:val="double"/>
    </w:rPr>
  </w:style>
  <w:style w:type="table" w:customStyle="1" w:styleId="TableNormal">
    <w:name w:val="Table Normal"/>
    <w:rsid w:val="000732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Odrky">
    <w:name w:val="Odrážky"/>
    <w:basedOn w:val="slovanseznam"/>
    <w:autoRedefine/>
    <w:qFormat/>
    <w:rsid w:val="003570A4"/>
    <w:pPr>
      <w:numPr>
        <w:numId w:val="6"/>
      </w:numPr>
      <w:spacing w:before="240" w:after="240"/>
    </w:pPr>
    <w:rPr>
      <w:rFonts w:cs="Arial Unicode MS"/>
      <w:color w:val="000000"/>
      <w:sz w:val="22"/>
      <w:szCs w:val="22"/>
    </w:rPr>
  </w:style>
  <w:style w:type="paragraph" w:customStyle="1" w:styleId="Vchoz">
    <w:name w:val="Výchozí"/>
    <w:rsid w:val="00073296"/>
    <w:rPr>
      <w:rFonts w:ascii="Helvetica Neue" w:hAnsi="Helvetica Neue" w:cs="Arial Unicode MS"/>
      <w:color w:val="000000"/>
      <w:sz w:val="22"/>
      <w:szCs w:val="22"/>
      <w:lang w:val="nl-NL"/>
    </w:rPr>
  </w:style>
  <w:style w:type="paragraph" w:styleId="Odstavecseseznamem">
    <w:name w:val="List Paragraph"/>
    <w:basedOn w:val="Normln"/>
    <w:uiPriority w:val="34"/>
    <w:qFormat/>
    <w:rsid w:val="008E2B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bdr w:val="none" w:sz="0" w:space="0" w:color="auto"/>
    </w:rPr>
  </w:style>
  <w:style w:type="paragraph" w:styleId="Nzev">
    <w:name w:val="Title"/>
    <w:basedOn w:val="Normln"/>
    <w:next w:val="Normln"/>
    <w:link w:val="NzevChar"/>
    <w:autoRedefine/>
    <w:qFormat/>
    <w:rsid w:val="00271897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271897"/>
    <w:rPr>
      <w:rFonts w:ascii="Calibri Light" w:eastAsiaTheme="majorEastAsia" w:hAnsi="Calibri Light" w:cstheme="majorBidi"/>
      <w:spacing w:val="-10"/>
      <w:kern w:val="28"/>
      <w:sz w:val="56"/>
      <w:szCs w:val="56"/>
      <w:lang w:val="en-US"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C94F73"/>
    <w:rPr>
      <w:rFonts w:ascii="Calibri Light" w:eastAsia="Times New Roman" w:hAnsi="Calibri Light" w:cs="Calibri Light"/>
      <w:b/>
      <w:bCs/>
      <w:caps/>
      <w:color w:val="BE2808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203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0395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203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0395"/>
    <w:rPr>
      <w:sz w:val="24"/>
      <w:szCs w:val="24"/>
      <w:lang w:val="en-US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C94F73"/>
    <w:rPr>
      <w:rFonts w:ascii="Calibri Light" w:eastAsiaTheme="majorEastAsia" w:hAnsi="Calibri Light" w:cs="Times New Roman (Nadpisy CS)"/>
      <w:b/>
      <w:i/>
      <w:caps/>
      <w:color w:val="BE2707"/>
      <w:sz w:val="24"/>
      <w:szCs w:val="26"/>
      <w:lang w:val="en-US" w:eastAsia="en-US"/>
    </w:rPr>
  </w:style>
  <w:style w:type="paragraph" w:styleId="Podnadpis">
    <w:name w:val="Subtitle"/>
    <w:basedOn w:val="Normln"/>
    <w:next w:val="Normln"/>
    <w:link w:val="PodnadpisChar"/>
    <w:autoRedefine/>
    <w:uiPriority w:val="11"/>
    <w:qFormat/>
    <w:rsid w:val="00271897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8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271897"/>
    <w:rPr>
      <w:rFonts w:ascii="Calibri Light" w:eastAsiaTheme="minorEastAsia" w:hAnsi="Calibri Light" w:cstheme="minorBidi"/>
      <w:color w:val="5A5A5A" w:themeColor="text1" w:themeTint="A5"/>
      <w:spacing w:val="15"/>
      <w:sz w:val="28"/>
      <w:szCs w:val="22"/>
      <w:lang w:eastAsia="en-US"/>
    </w:rPr>
  </w:style>
  <w:style w:type="table" w:styleId="Mkatabulky">
    <w:name w:val="Table Grid"/>
    <w:basedOn w:val="Normlntabulka"/>
    <w:uiPriority w:val="59"/>
    <w:rsid w:val="00C94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ovanseznam">
    <w:name w:val="List Number"/>
    <w:basedOn w:val="Normln"/>
    <w:uiPriority w:val="99"/>
    <w:semiHidden/>
    <w:unhideWhenUsed/>
    <w:rsid w:val="005E7E7D"/>
    <w:pPr>
      <w:numPr>
        <w:numId w:val="5"/>
      </w:numPr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C6188"/>
    <w:rPr>
      <w:color w:val="605E5C"/>
      <w:shd w:val="clear" w:color="auto" w:fill="E1DFDD"/>
    </w:rPr>
  </w:style>
  <w:style w:type="paragraph" w:customStyle="1" w:styleId="Adresa">
    <w:name w:val="Adresa"/>
    <w:basedOn w:val="Normln"/>
    <w:rsid w:val="003D06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00" w:lineRule="exact"/>
    </w:pPr>
    <w:rPr>
      <w:rFonts w:ascii="Arial" w:eastAsia="Times New Roman" w:hAnsi="Arial"/>
      <w:sz w:val="20"/>
      <w:bdr w:val="none" w:sz="0" w:space="0" w:color="auto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33C49"/>
    <w:rPr>
      <w:rFonts w:ascii="Calibri Light" w:eastAsiaTheme="majorEastAsia" w:hAnsi="Calibri Light" w:cstheme="majorBidi"/>
      <w:color w:val="C00000"/>
      <w:sz w:val="22"/>
      <w:szCs w:val="24"/>
      <w:u w:val="single"/>
      <w:bdr w:val="none" w:sz="0" w:space="0" w:color="auto"/>
    </w:rPr>
  </w:style>
  <w:style w:type="paragraph" w:styleId="Normlnweb">
    <w:name w:val="Normal (Web)"/>
    <w:basedOn w:val="Normln"/>
    <w:uiPriority w:val="99"/>
    <w:semiHidden/>
    <w:unhideWhenUsed/>
    <w:rsid w:val="002718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/>
      <w:bdr w:val="none" w:sz="0" w:space="0" w:color="auto"/>
      <w:lang w:val="en-GB" w:eastAsia="en-GB"/>
    </w:rPr>
  </w:style>
  <w:style w:type="character" w:styleId="Siln">
    <w:name w:val="Strong"/>
    <w:basedOn w:val="Standardnpsmoodstavce"/>
    <w:uiPriority w:val="22"/>
    <w:qFormat/>
    <w:rsid w:val="00271897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27189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271897"/>
    <w:rPr>
      <w:rFonts w:ascii="Calibri Light" w:hAnsi="Calibri Light"/>
      <w:i/>
      <w:iCs/>
      <w:color w:val="404040" w:themeColor="text1" w:themeTint="BF"/>
      <w:sz w:val="24"/>
      <w:szCs w:val="24"/>
      <w:lang w:val="en-US" w:eastAsia="en-US"/>
    </w:rPr>
  </w:style>
  <w:style w:type="paragraph" w:customStyle="1" w:styleId="v1msonormal">
    <w:name w:val="v1msonormal"/>
    <w:basedOn w:val="Normln"/>
    <w:rsid w:val="00EF2F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/>
      <w:bdr w:val="none" w:sz="0" w:space="0" w:color="auto"/>
      <w:lang w:val="en-GB" w:eastAsia="en-GB"/>
    </w:rPr>
  </w:style>
  <w:style w:type="paragraph" w:styleId="Bezmezer">
    <w:name w:val="No Spacing"/>
    <w:uiPriority w:val="1"/>
    <w:qFormat/>
    <w:rsid w:val="003F167F"/>
    <w:rPr>
      <w:rFonts w:ascii="Calibri Light" w:hAnsi="Calibri Light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458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458E"/>
    <w:rPr>
      <w:rFonts w:ascii="Segoe UI" w:hAnsi="Segoe UI" w:cs="Segoe UI"/>
      <w:sz w:val="18"/>
      <w:szCs w:val="18"/>
      <w:lang w:eastAsia="en-US"/>
    </w:rPr>
  </w:style>
  <w:style w:type="paragraph" w:styleId="Revize">
    <w:name w:val="Revision"/>
    <w:hidden/>
    <w:uiPriority w:val="99"/>
    <w:semiHidden/>
    <w:rsid w:val="00F25C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 Light" w:hAnsi="Calibri Light"/>
      <w:sz w:val="24"/>
      <w:szCs w:val="24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95429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A0B33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udovy21.cz/energeticka-chudoba/" TargetMode="External"/><Relationship Id="rId18" Type="http://schemas.openxmlformats.org/officeDocument/2006/relationships/hyperlink" Target="mailto:p.zemene@gmail.com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zateplujemecesko.cz/post/statis%C3%ADce-chud%C3%BDch-bohat%C3%BDch-vlastn%C3%ADk%C5%AF-rodinn%C3%BDch-dom%C5%AF-jsou-ve-finan%C4%8Dn%C3%AD-pasti" TargetMode="External"/><Relationship Id="rId17" Type="http://schemas.openxmlformats.org/officeDocument/2006/relationships/hyperlink" Target="mailto:michal.cejka@pasivnidomy.c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vitezslav.maly@pasivnidomy.cz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udovy21.cz/epbd_bezemisnibudovy_renovace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epscr.cz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jana.odstrcilova@budovy21.cz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asivnidomy.cz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eta\Centrum%20pasivn&#237;ho%20domu\05_Marketing%20CPD%20-%20Documents\&#352;ABLONY%20CPD\2022\20_hlavickovyPapir.dotx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dc01e4-fdbd-4fe2-9c25-8e993aa60e49" xsi:nil="true"/>
    <lcf76f155ced4ddcb4097134ff3c332f xmlns="24464c48-3762-4f25-8bb5-b3d548dfb3fb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9AD64EFEDF0949AC43C320C0DFE215" ma:contentTypeVersion="18" ma:contentTypeDescription="Vytvoří nový dokument" ma:contentTypeScope="" ma:versionID="cbdd3d687a93123ae679b8392d13f77b">
  <xsd:schema xmlns:xsd="http://www.w3.org/2001/XMLSchema" xmlns:xs="http://www.w3.org/2001/XMLSchema" xmlns:p="http://schemas.microsoft.com/office/2006/metadata/properties" xmlns:ns2="24464c48-3762-4f25-8bb5-b3d548dfb3fb" xmlns:ns3="dbdc01e4-fdbd-4fe2-9c25-8e993aa60e49" targetNamespace="http://schemas.microsoft.com/office/2006/metadata/properties" ma:root="true" ma:fieldsID="e6c4c56fc422d50171540306511fb86e" ns2:_="" ns3:_="">
    <xsd:import namespace="24464c48-3762-4f25-8bb5-b3d548dfb3fb"/>
    <xsd:import namespace="dbdc01e4-fdbd-4fe2-9c25-8e993aa60e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64c48-3762-4f25-8bb5-b3d548dfb3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77ad8647-d6d6-4a1d-a25f-ca5f6625ff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c01e4-fdbd-4fe2-9c25-8e993aa60e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c9de11f-04bf-4751-8977-775dfc6e6278}" ma:internalName="TaxCatchAll" ma:showField="CatchAllData" ma:web="dbdc01e4-fdbd-4fe2-9c25-8e993aa60e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2E3987-DEAF-4B70-B5C5-09A9381AAE74}">
  <ds:schemaRefs>
    <ds:schemaRef ds:uri="http://schemas.microsoft.com/office/2006/metadata/properties"/>
    <ds:schemaRef ds:uri="http://schemas.microsoft.com/office/infopath/2007/PartnerControls"/>
    <ds:schemaRef ds:uri="dbdc01e4-fdbd-4fe2-9c25-8e993aa60e49"/>
    <ds:schemaRef ds:uri="24464c48-3762-4f25-8bb5-b3d548dfb3fb"/>
  </ds:schemaRefs>
</ds:datastoreItem>
</file>

<file path=customXml/itemProps2.xml><?xml version="1.0" encoding="utf-8"?>
<ds:datastoreItem xmlns:ds="http://schemas.openxmlformats.org/officeDocument/2006/customXml" ds:itemID="{9C4C0396-7097-43D0-B53B-E0979B89EA2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EA1C65-E0C6-499C-AFB0-55285447A9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127003-F64A-467E-A306-23D5A1F6A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464c48-3762-4f25-8bb5-b3d548dfb3fb"/>
    <ds:schemaRef ds:uri="dbdc01e4-fdbd-4fe2-9c25-8e993aa60e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C:\Users\Aneta\Centrum pasivního domu\05_Marketing CPD - Documents\ŠABLONY CPD\2022\20_hlavickovyPapir.dotx</Template>
  <TotalTime>450</TotalTime>
  <Pages>4</Pages>
  <Words>1392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Drobná</dc:creator>
  <cp:lastModifiedBy>Andrea Holmanová</cp:lastModifiedBy>
  <cp:revision>175</cp:revision>
  <cp:lastPrinted>2021-03-24T11:06:00Z</cp:lastPrinted>
  <dcterms:created xsi:type="dcterms:W3CDTF">2023-12-12T09:06:00Z</dcterms:created>
  <dcterms:modified xsi:type="dcterms:W3CDTF">2024-03-13T09:09:00Z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0x0101000E9AD64EFEDF0949AC43C320C0DFE215</vt:lpwstr>
  </property>
  <property fmtid="{D5CDD505-2E9C-101B-9397-08002B2CF9AE}" pid="3" name="MediaServiceImageTags">
    <vt:lpwstr/>
  </property>
</Properties>
</file>