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FFBB" w14:textId="170E2A67" w:rsidR="00FF36ED" w:rsidRPr="008E6D42" w:rsidRDefault="00FF36ED" w:rsidP="00FF36ED">
      <w:pPr>
        <w:pStyle w:val="Nadpis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Klimaticko-energetický plán počítá se zrychlením renovací budov</w:t>
      </w:r>
      <w:r w:rsidR="00F51433">
        <w:rPr>
          <w:rFonts w:eastAsia="Times New Roman"/>
          <w:lang w:eastAsia="en-GB"/>
        </w:rPr>
        <w:t xml:space="preserve">. </w:t>
      </w:r>
    </w:p>
    <w:p w14:paraId="10A0A46B" w14:textId="77777777" w:rsidR="00FF36ED" w:rsidRDefault="00FF36ED" w:rsidP="00FF36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</w:pPr>
    </w:p>
    <w:p w14:paraId="443D22A1" w14:textId="1EA8D4F0" w:rsidR="00CD25C4" w:rsidRPr="00CD25C4" w:rsidRDefault="00CD25C4" w:rsidP="00FF36ED">
      <w:r w:rsidRPr="00CD25C4">
        <w:t>Tisková zpráva, 13. 7. 2023, Praha</w:t>
      </w:r>
    </w:p>
    <w:p w14:paraId="7DD05D88" w14:textId="38E85622" w:rsidR="00FF36ED" w:rsidRPr="00C64B2A" w:rsidRDefault="00FF36ED" w:rsidP="00FF36ED">
      <w:pPr>
        <w:rPr>
          <w:b/>
          <w:bCs/>
        </w:rPr>
      </w:pPr>
      <w:r w:rsidRPr="00C64B2A">
        <w:rPr>
          <w:b/>
          <w:bCs/>
        </w:rPr>
        <w:t xml:space="preserve">Národní klimaticko-energetický plán napravil nedostatek v oblasti českého potenciálu úspor energie a zahrnul do modelování budoucího vývoje české energetiky rychlejší </w:t>
      </w:r>
      <w:r w:rsidR="00F81129">
        <w:rPr>
          <w:b/>
          <w:bCs/>
        </w:rPr>
        <w:t xml:space="preserve">tempo </w:t>
      </w:r>
      <w:r w:rsidRPr="00C64B2A">
        <w:rPr>
          <w:b/>
          <w:bCs/>
        </w:rPr>
        <w:t>renovac</w:t>
      </w:r>
      <w:r w:rsidR="00F81129">
        <w:rPr>
          <w:b/>
          <w:bCs/>
        </w:rPr>
        <w:t>í</w:t>
      </w:r>
      <w:r w:rsidRPr="00C64B2A">
        <w:rPr>
          <w:b/>
          <w:bCs/>
        </w:rPr>
        <w:t xml:space="preserve"> budov. To, že nyní počítá s tzv. progresivním scénářem renovací znamená, že vláda musí vyvinout větší úsilí, aby obyvatelé Česka v následujících letech žili v úsporných domech s lepší kvalitou vnitřního prostředí. </w:t>
      </w:r>
      <w:r w:rsidR="000935CC">
        <w:rPr>
          <w:b/>
          <w:bCs/>
        </w:rPr>
        <w:t xml:space="preserve">Konečná spotřeba energie by se tak měla díky této změně v budoucnu snižovat. Česko se také alespoň </w:t>
      </w:r>
      <w:proofErr w:type="gramStart"/>
      <w:r w:rsidR="000935CC">
        <w:rPr>
          <w:b/>
          <w:bCs/>
        </w:rPr>
        <w:t>přiblíží</w:t>
      </w:r>
      <w:proofErr w:type="gramEnd"/>
      <w:r w:rsidR="000935CC">
        <w:rPr>
          <w:b/>
          <w:bCs/>
        </w:rPr>
        <w:t xml:space="preserve"> cílům na úspory energie a energetickou efektivitu, které </w:t>
      </w:r>
      <w:r w:rsidR="00CD25C4">
        <w:rPr>
          <w:b/>
          <w:bCs/>
        </w:rPr>
        <w:t>vyžadují evropské</w:t>
      </w:r>
      <w:r w:rsidR="000935CC">
        <w:rPr>
          <w:b/>
          <w:bCs/>
        </w:rPr>
        <w:t xml:space="preserve"> směrnice.  </w:t>
      </w:r>
    </w:p>
    <w:p w14:paraId="3DA1213E" w14:textId="3879EF91" w:rsidR="00FF36ED" w:rsidRDefault="00CD25C4" w:rsidP="00FF36ED">
      <w:r>
        <w:t>Podklady pro n</w:t>
      </w:r>
      <w:r w:rsidR="00FF36ED">
        <w:t>ové scénáře pro</w:t>
      </w:r>
      <w:r w:rsidR="00FF36ED" w:rsidRPr="000770FF">
        <w:t xml:space="preserve"> </w:t>
      </w:r>
      <w:r w:rsidR="00FF36ED">
        <w:t>V</w:t>
      </w:r>
      <w:r w:rsidR="00FF36ED" w:rsidRPr="000770FF">
        <w:t>nitrostátní plán České republiky v oblasti energetiky a klimatu</w:t>
      </w:r>
      <w:r w:rsidR="00FF36ED">
        <w:t xml:space="preserve"> byly dnes prezentovány na Platformě pro strategie v oblasti energetiky a klimatu. Modelování scénářů možného vývoje energetiky v ČR zadalo Ministerstvo průmyslu a obchodu ve spolupráci s Ministerstvem životního prostředí </w:t>
      </w:r>
      <w:r w:rsidR="00FF36ED" w:rsidRPr="009629CB">
        <w:t>Centr</w:t>
      </w:r>
      <w:r w:rsidR="00FF36ED">
        <w:t>u</w:t>
      </w:r>
      <w:r w:rsidR="00FF36ED" w:rsidRPr="009629CB">
        <w:t xml:space="preserve"> socio-ekonomického výzkumu dopadu enviromentálních politik (SEEPIA) Univerzity Karlov</w:t>
      </w:r>
      <w:r w:rsidR="00FF36ED">
        <w:t xml:space="preserve">y. </w:t>
      </w:r>
    </w:p>
    <w:p w14:paraId="698524A8" w14:textId="77777777" w:rsidR="00FF36ED" w:rsidRDefault="00FF36ED" w:rsidP="00FF36ED">
      <w:r>
        <w:t xml:space="preserve"> Michal Čejka, konzultant energetických úspor z Centra pasivního domu, říká:</w:t>
      </w:r>
    </w:p>
    <w:p w14:paraId="57567215" w14:textId="7C21D8F8" w:rsidR="00817AC1" w:rsidRDefault="00FF36ED" w:rsidP="00FF36ED">
      <w:r>
        <w:t xml:space="preserve"> „</w:t>
      </w:r>
      <w:r w:rsidRPr="000770FF">
        <w:rPr>
          <w:i/>
          <w:iCs/>
        </w:rPr>
        <w:t xml:space="preserve">Bez výrazného snížení energetické náročnosti budov nebude národní energeticko-klimatický plán dávat smysl. Budovy spotřebovávají téměř 40 % energie a </w:t>
      </w:r>
      <w:r w:rsidR="002A70C9">
        <w:rPr>
          <w:i/>
          <w:iCs/>
        </w:rPr>
        <w:t>podobně se i podílejí na produkci</w:t>
      </w:r>
      <w:r w:rsidRPr="000770FF">
        <w:rPr>
          <w:i/>
          <w:iCs/>
        </w:rPr>
        <w:t xml:space="preserve"> emisí oxidu uhličitého</w:t>
      </w:r>
      <w:r w:rsidR="002A70C9">
        <w:rPr>
          <w:i/>
          <w:iCs/>
        </w:rPr>
        <w:t>, hlavní příčiny klimatické změny</w:t>
      </w:r>
      <w:r w:rsidRPr="000770FF">
        <w:rPr>
          <w:i/>
          <w:iCs/>
        </w:rPr>
        <w:t xml:space="preserve">. Vítáme proto, že experti svou původní </w:t>
      </w:r>
      <w:r w:rsidR="00817AC1" w:rsidRPr="000770FF">
        <w:rPr>
          <w:i/>
          <w:iCs/>
        </w:rPr>
        <w:t>chybu</w:t>
      </w:r>
      <w:r w:rsidR="00817AC1">
        <w:rPr>
          <w:i/>
          <w:iCs/>
        </w:rPr>
        <w:t xml:space="preserve"> modelace mělkých a pomalých renovací </w:t>
      </w:r>
      <w:r w:rsidRPr="000770FF">
        <w:rPr>
          <w:i/>
          <w:iCs/>
        </w:rPr>
        <w:t>napravil</w:t>
      </w:r>
      <w:r w:rsidR="00817AC1">
        <w:rPr>
          <w:i/>
          <w:iCs/>
        </w:rPr>
        <w:t>i. Nyní v modelování</w:t>
      </w:r>
      <w:r w:rsidRPr="000770FF">
        <w:rPr>
          <w:i/>
          <w:iCs/>
        </w:rPr>
        <w:t xml:space="preserve"> počítají s progresivním renovačním scénářem, tedy až s 3x rychlejším tempem renovací budov oproti stávajícímu stavu</w:t>
      </w:r>
      <w:r w:rsidR="00817AC1">
        <w:rPr>
          <w:i/>
          <w:iCs/>
        </w:rPr>
        <w:t xml:space="preserve"> a s</w:t>
      </w:r>
      <w:r w:rsidR="00643B9C">
        <w:rPr>
          <w:i/>
          <w:iCs/>
        </w:rPr>
        <w:t> opravdu kvalitními</w:t>
      </w:r>
      <w:r w:rsidR="00817AC1">
        <w:rPr>
          <w:i/>
          <w:iCs/>
        </w:rPr>
        <w:t> renovacemi</w:t>
      </w:r>
      <w:r w:rsidRPr="000770FF">
        <w:rPr>
          <w:i/>
          <w:iCs/>
        </w:rPr>
        <w:t xml:space="preserve">. Jde o dosažitelný cíl, který </w:t>
      </w:r>
      <w:r w:rsidR="002E454D">
        <w:rPr>
          <w:i/>
          <w:iCs/>
        </w:rPr>
        <w:t>přispěje k</w:t>
      </w:r>
      <w:r w:rsidR="00817AC1">
        <w:rPr>
          <w:i/>
          <w:iCs/>
        </w:rPr>
        <w:t xml:space="preserve"> řešení současné energetické krize a </w:t>
      </w:r>
      <w:r w:rsidRPr="000770FF">
        <w:rPr>
          <w:i/>
          <w:iCs/>
        </w:rPr>
        <w:t>zároveň pomůže Česku splnit požadavky EU v oblasti úspor energie</w:t>
      </w:r>
      <w:r>
        <w:t>.“</w:t>
      </w:r>
    </w:p>
    <w:p w14:paraId="07B40B7E" w14:textId="77777777" w:rsidR="00817AC1" w:rsidRDefault="00817AC1" w:rsidP="00FF36ED">
      <w:r>
        <w:t>A dodává.</w:t>
      </w:r>
    </w:p>
    <w:p w14:paraId="33DC38C5" w14:textId="6FF303FB" w:rsidR="00FF36ED" w:rsidRDefault="00817AC1" w:rsidP="00FF36ED">
      <w:r>
        <w:t>„</w:t>
      </w:r>
      <w:r>
        <w:rPr>
          <w:i/>
          <w:iCs/>
        </w:rPr>
        <w:t>Kvalitní renovac</w:t>
      </w:r>
      <w:r w:rsidR="00643B9C">
        <w:rPr>
          <w:i/>
          <w:iCs/>
        </w:rPr>
        <w:t>e</w:t>
      </w:r>
      <w:r>
        <w:rPr>
          <w:i/>
          <w:iCs/>
        </w:rPr>
        <w:t xml:space="preserve"> zahrnuj</w:t>
      </w:r>
      <w:r w:rsidR="00643B9C">
        <w:rPr>
          <w:i/>
          <w:iCs/>
        </w:rPr>
        <w:t>e</w:t>
      </w:r>
      <w:r>
        <w:rPr>
          <w:i/>
          <w:iCs/>
        </w:rPr>
        <w:t xml:space="preserve"> zateplení stěn i střechy, výměnu oken, instalaci účinných technologií a malý obnovitelný zdroj</w:t>
      </w:r>
      <w:r w:rsidR="0003422A">
        <w:rPr>
          <w:i/>
          <w:iCs/>
        </w:rPr>
        <w:t xml:space="preserve">. </w:t>
      </w:r>
      <w:proofErr w:type="gramStart"/>
      <w:r w:rsidR="0003422A">
        <w:rPr>
          <w:i/>
          <w:iCs/>
        </w:rPr>
        <w:t>S</w:t>
      </w:r>
      <w:r w:rsidR="00643B9C">
        <w:rPr>
          <w:i/>
          <w:iCs/>
        </w:rPr>
        <w:t>níží</w:t>
      </w:r>
      <w:proofErr w:type="gramEnd"/>
      <w:r>
        <w:rPr>
          <w:i/>
          <w:iCs/>
        </w:rPr>
        <w:t xml:space="preserve"> </w:t>
      </w:r>
      <w:r w:rsidR="0003422A">
        <w:rPr>
          <w:i/>
          <w:iCs/>
        </w:rPr>
        <w:t xml:space="preserve">tak </w:t>
      </w:r>
      <w:r>
        <w:rPr>
          <w:i/>
          <w:iCs/>
        </w:rPr>
        <w:t>náklady na energi</w:t>
      </w:r>
      <w:r w:rsidR="0003422A">
        <w:rPr>
          <w:i/>
          <w:iCs/>
        </w:rPr>
        <w:t>e</w:t>
      </w:r>
      <w:r>
        <w:rPr>
          <w:i/>
          <w:iCs/>
        </w:rPr>
        <w:t xml:space="preserve"> o 70 % až 90 %</w:t>
      </w:r>
      <w:r w:rsidR="0034309E">
        <w:rPr>
          <w:i/>
          <w:iCs/>
        </w:rPr>
        <w:t>. Příležitostí pro její realizaci jsou dotační programy a stále více se rozvíjející zvýhodněné bankovní produkty. V současné době se jedná o nejlépe investované peníze jak z pohledu vlastníka nemovitosti, tak i pohledem státu.“</w:t>
      </w:r>
    </w:p>
    <w:p w14:paraId="227A9B16" w14:textId="1CD9CB1E" w:rsidR="00FF36ED" w:rsidRDefault="00FF36ED" w:rsidP="00FF36ED">
      <w:r>
        <w:t>Centrum pasivního domu se podílelo na přípravě dlouhodobé renovační strategi</w:t>
      </w:r>
      <w:r w:rsidR="00CD25C4">
        <w:t>e</w:t>
      </w:r>
      <w:r>
        <w:t xml:space="preserve"> budov ještě jako jedna ze zakládajících organizací iniciativy Šance pro budovy. Vítězslav Malý, ředitel Centra pasivního domu, dodává:</w:t>
      </w:r>
    </w:p>
    <w:p w14:paraId="549C5356" w14:textId="77777777" w:rsidR="00FF36ED" w:rsidRDefault="00FF36ED" w:rsidP="00FF36ED">
      <w:r>
        <w:t>„</w:t>
      </w:r>
      <w:r w:rsidRPr="00C92E91">
        <w:rPr>
          <w:i/>
          <w:iCs/>
        </w:rPr>
        <w:t xml:space="preserve">Dlouhodobě upozorňujeme na nenaplněný potenciál, které Česko v sektoru úspor energie v budovách má. </w:t>
      </w:r>
      <w:r>
        <w:rPr>
          <w:i/>
          <w:iCs/>
        </w:rPr>
        <w:t>Přitom má na zelenou, nízkouhlíkovou transformaci ekonomiky včetně sektoru budov k dispozici stovky miliard korun z evropských fondů. Jsem rád, že aktuální podoba strategických dokumentů v oblasti energetické politiky státu vyznačuje cestu pro jejich smysluplné využití. Je totiž alarmující, že podle letošních dat žije v Česku až 30</w:t>
      </w:r>
      <w:r w:rsidRPr="00C92E91">
        <w:rPr>
          <w:i/>
          <w:iCs/>
        </w:rPr>
        <w:t xml:space="preserve"> % lidí </w:t>
      </w:r>
      <w:r>
        <w:rPr>
          <w:i/>
          <w:iCs/>
        </w:rPr>
        <w:t>v</w:t>
      </w:r>
      <w:r w:rsidRPr="00C92E91">
        <w:rPr>
          <w:i/>
          <w:iCs/>
        </w:rPr>
        <w:t> energetick</w:t>
      </w:r>
      <w:r>
        <w:rPr>
          <w:i/>
          <w:iCs/>
        </w:rPr>
        <w:t>é</w:t>
      </w:r>
      <w:r w:rsidRPr="00C92E91">
        <w:rPr>
          <w:i/>
          <w:iCs/>
        </w:rPr>
        <w:t xml:space="preserve"> chudob</w:t>
      </w:r>
      <w:r>
        <w:rPr>
          <w:i/>
          <w:iCs/>
        </w:rPr>
        <w:t>ě. Státem podpořené energeticky úsporné renovace rodinných a bytových domů jsou cestou, jak z této situace trvale ven</w:t>
      </w:r>
      <w:r>
        <w:t xml:space="preserve">.“ </w:t>
      </w:r>
    </w:p>
    <w:p w14:paraId="0C35FADD" w14:textId="77777777" w:rsidR="00FF36ED" w:rsidRDefault="00FF36ED" w:rsidP="00FF36ED">
      <w:r w:rsidRPr="006B692C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 xml:space="preserve">Aktuální stav přípravy národního klimaticko-energetického plánu vítá i Pavel </w:t>
      </w:r>
      <w:proofErr w:type="spellStart"/>
      <w:r w:rsidRPr="006B692C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>Zemene</w:t>
      </w:r>
      <w:proofErr w:type="spellEnd"/>
      <w:r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 xml:space="preserve">, </w:t>
      </w:r>
      <w:r>
        <w:t>předseda Sdružení EPS ČR sdružující významné firmy v oblasti výroby pěnového polystyrenu:</w:t>
      </w:r>
    </w:p>
    <w:p w14:paraId="0DE5A3FD" w14:textId="77777777" w:rsidR="00FF36ED" w:rsidRPr="007D239F" w:rsidRDefault="00FF36ED" w:rsidP="00FF36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„</w:t>
      </w:r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Zahrnutí progresivního scénáře renovace budov do</w:t>
      </w:r>
      <w:r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 xml:space="preserve"> n</w:t>
      </w:r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árodního klimatick</w:t>
      </w:r>
      <w:r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o-energetického</w:t>
      </w:r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 xml:space="preserve"> plánu vnímáme jako správný krok, který potvrzuje, že pro realizaci zateplení je v současnosti ideální doba. </w:t>
      </w:r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lastRenderedPageBreak/>
        <w:t>Před 10 lety se návratnost investice do zateplení bez dotace pohybovala okolo 20 let, s dotací poté vycházela na necelých 15 let. Dnes se při využití dotace z programu Nová zelená úsporám investice běžně vrátí do 10 let, často i dříve. To je pětkrát kratší doba než běžná životnost opatření. Zvážíme-li vysoké ceny energií s inflací na jedné straně</w:t>
      </w:r>
      <w:r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,</w:t>
      </w:r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 xml:space="preserve"> a trvalé úspory, které zateplení domu podpořené až </w:t>
      </w:r>
      <w:proofErr w:type="gramStart"/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>50%</w:t>
      </w:r>
      <w:proofErr w:type="gramEnd"/>
      <w:r w:rsidRPr="007D239F"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  <w:t xml:space="preserve"> dotací z programu Nová zelená úsporám přinese na straně druhé, je investice do zateplení domu jednou z nejvýhodnějších forem zhodnocení úspor na trhu."</w:t>
      </w:r>
    </w:p>
    <w:p w14:paraId="478F8AD9" w14:textId="77777777" w:rsidR="00510963" w:rsidRDefault="00510963"/>
    <w:p w14:paraId="623BC0DA" w14:textId="77777777" w:rsidR="00CD25C4" w:rsidRDefault="00CD25C4" w:rsidP="00CD25C4">
      <w:r>
        <w:t xml:space="preserve">Dlouhodobá strategie renovací budov je dostupná na těchto odkazech:  </w:t>
      </w:r>
    </w:p>
    <w:p w14:paraId="29624735" w14:textId="77777777" w:rsidR="00CD25C4" w:rsidRDefault="00000000" w:rsidP="00CD25C4">
      <w:hyperlink r:id="rId8" w:history="1">
        <w:r w:rsidR="00CD25C4">
          <w:rPr>
            <w:rStyle w:val="Hypertextovodkaz"/>
          </w:rPr>
          <w:t>strategie-renovace-a-adaptace-budov.pdf (sanceprobudovy.cz)</w:t>
        </w:r>
      </w:hyperlink>
    </w:p>
    <w:p w14:paraId="3A529831" w14:textId="77777777" w:rsidR="00CD25C4" w:rsidRDefault="00000000" w:rsidP="00CD25C4">
      <w:hyperlink r:id="rId9" w:history="1">
        <w:r w:rsidR="00CD25C4">
          <w:rPr>
            <w:rStyle w:val="Hypertextovodkaz"/>
          </w:rPr>
          <w:t>Dlouhodobá strategie renovace budov (sanceprobudovy.cz)</w:t>
        </w:r>
      </w:hyperlink>
    </w:p>
    <w:p w14:paraId="6231AF4F" w14:textId="77777777" w:rsidR="007C2695" w:rsidRDefault="007C2695" w:rsidP="00510963">
      <w:pPr>
        <w:rPr>
          <w:b/>
          <w:bCs/>
          <w:sz w:val="28"/>
          <w:szCs w:val="28"/>
        </w:rPr>
      </w:pPr>
    </w:p>
    <w:p w14:paraId="7EB9E979" w14:textId="22383ABA" w:rsidR="00510963" w:rsidRPr="001A4221" w:rsidRDefault="00510963" w:rsidP="00510963">
      <w:pPr>
        <w:rPr>
          <w:b/>
          <w:bCs/>
          <w:sz w:val="28"/>
          <w:szCs w:val="28"/>
        </w:rPr>
      </w:pPr>
      <w:r w:rsidRPr="001A4221">
        <w:rPr>
          <w:b/>
          <w:bCs/>
          <w:sz w:val="28"/>
          <w:szCs w:val="28"/>
        </w:rPr>
        <w:t>Kontakty:</w:t>
      </w:r>
    </w:p>
    <w:p w14:paraId="30A28A7A" w14:textId="1FFA9AD1" w:rsidR="001870FD" w:rsidRDefault="001870FD" w:rsidP="001870FD">
      <w:r>
        <w:t xml:space="preserve">Vítězslav Malý, ředitel Centra pasivního domu, </w:t>
      </w:r>
      <w:hyperlink r:id="rId10" w:history="1">
        <w:r w:rsidRPr="00E75288">
          <w:rPr>
            <w:rStyle w:val="Hypertextovodkaz"/>
          </w:rPr>
          <w:t>vitezslav.maly@pasivnidomy.cz</w:t>
        </w:r>
      </w:hyperlink>
      <w:r>
        <w:t xml:space="preserve"> </w:t>
      </w:r>
    </w:p>
    <w:p w14:paraId="3D3EB4E1" w14:textId="72AEAE86" w:rsidR="00510963" w:rsidRDefault="007E78BC" w:rsidP="00510963">
      <w:r>
        <w:t>Michal Čejka</w:t>
      </w:r>
      <w:r w:rsidR="00510963">
        <w:t xml:space="preserve">, </w:t>
      </w:r>
      <w:r w:rsidR="003116F1">
        <w:t xml:space="preserve">konzultant energetických úspor, </w:t>
      </w:r>
      <w:r w:rsidR="00510963">
        <w:t>Centr</w:t>
      </w:r>
      <w:r w:rsidR="00641B84">
        <w:t>um</w:t>
      </w:r>
      <w:r w:rsidR="00510963">
        <w:t xml:space="preserve"> pasivního domu</w:t>
      </w:r>
      <w:r w:rsidR="00641B84">
        <w:t>,</w:t>
      </w:r>
      <w:r w:rsidR="00510963">
        <w:t xml:space="preserve"> </w:t>
      </w:r>
      <w:hyperlink r:id="rId11" w:history="1">
        <w:r w:rsidR="00641B84" w:rsidRPr="001B1DFF">
          <w:rPr>
            <w:rStyle w:val="Hypertextovodkaz"/>
          </w:rPr>
          <w:t>michal.cejka@pasivnidomy.cz</w:t>
        </w:r>
      </w:hyperlink>
      <w:r w:rsidR="00641B84">
        <w:t xml:space="preserve">, </w:t>
      </w:r>
      <w:r w:rsidR="0074756D">
        <w:t>736 767 344</w:t>
      </w:r>
    </w:p>
    <w:p w14:paraId="29ADE133" w14:textId="7B12C5A7" w:rsidR="00510963" w:rsidRDefault="00510963" w:rsidP="00510963">
      <w:r>
        <w:t xml:space="preserve">Pavel </w:t>
      </w:r>
      <w:proofErr w:type="spellStart"/>
      <w:r>
        <w:t>Zemene</w:t>
      </w:r>
      <w:proofErr w:type="spellEnd"/>
      <w:r>
        <w:t xml:space="preserve">, předseda Sdružení EPS ČR, </w:t>
      </w:r>
      <w:r w:rsidRPr="00523A5C">
        <w:t>organizace sdružující výrobce pěnového polystyrenu</w:t>
      </w:r>
      <w:r>
        <w:t xml:space="preserve">: </w:t>
      </w:r>
      <w:hyperlink r:id="rId12" w:history="1">
        <w:r w:rsidRPr="00E75288">
          <w:rPr>
            <w:rStyle w:val="Hypertextovodkaz"/>
          </w:rPr>
          <w:t>p.zemene@gmail.com</w:t>
        </w:r>
      </w:hyperlink>
      <w:r w:rsidR="0074756D">
        <w:rPr>
          <w:rStyle w:val="Hypertextovodkaz"/>
        </w:rPr>
        <w:t xml:space="preserve">, </w:t>
      </w:r>
      <w:r w:rsidR="003116F1" w:rsidRPr="00317015">
        <w:t>602</w:t>
      </w:r>
      <w:r w:rsidR="003116F1">
        <w:t xml:space="preserve"> </w:t>
      </w:r>
      <w:r w:rsidR="003116F1" w:rsidRPr="00317015">
        <w:t>587</w:t>
      </w:r>
      <w:r w:rsidR="003116F1">
        <w:t xml:space="preserve"> </w:t>
      </w:r>
      <w:r w:rsidR="003116F1" w:rsidRPr="00317015">
        <w:t>703</w:t>
      </w:r>
    </w:p>
    <w:p w14:paraId="57449FF9" w14:textId="73ED6811" w:rsidR="00510963" w:rsidRDefault="00510963">
      <w:r>
        <w:t xml:space="preserve">Pro média: Jana Odstrčilová, </w:t>
      </w:r>
      <w:hyperlink r:id="rId13" w:history="1">
        <w:r w:rsidRPr="00DB602C">
          <w:rPr>
            <w:rStyle w:val="Hypertextovodkaz"/>
          </w:rPr>
          <w:t>jana.odstrcilova@budovy21.cz</w:t>
        </w:r>
      </w:hyperlink>
      <w:r>
        <w:t>, 774 422 910</w:t>
      </w:r>
    </w:p>
    <w:p w14:paraId="2B026D41" w14:textId="03454224" w:rsidR="006A53ED" w:rsidRDefault="002B24AB">
      <w:r>
        <w:t xml:space="preserve">   </w:t>
      </w:r>
      <w:r w:rsidR="004C7231">
        <w:t xml:space="preserve">    </w:t>
      </w:r>
      <w:r w:rsidR="00477FC1">
        <w:t xml:space="preserve">  </w:t>
      </w:r>
      <w:r w:rsidR="006A53ED">
        <w:t xml:space="preserve"> </w:t>
      </w:r>
    </w:p>
    <w:sectPr w:rsidR="006A53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D388" w14:textId="77777777" w:rsidR="00071D11" w:rsidRDefault="00071D11" w:rsidP="00A273C0">
      <w:pPr>
        <w:spacing w:after="0" w:line="240" w:lineRule="auto"/>
      </w:pPr>
      <w:r>
        <w:separator/>
      </w:r>
    </w:p>
  </w:endnote>
  <w:endnote w:type="continuationSeparator" w:id="0">
    <w:p w14:paraId="4981D08C" w14:textId="77777777" w:rsidR="00071D11" w:rsidRDefault="00071D11" w:rsidP="00A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E9DB" w14:textId="77777777" w:rsidR="00071D11" w:rsidRDefault="00071D11" w:rsidP="00A273C0">
      <w:pPr>
        <w:spacing w:after="0" w:line="240" w:lineRule="auto"/>
      </w:pPr>
      <w:r>
        <w:separator/>
      </w:r>
    </w:p>
  </w:footnote>
  <w:footnote w:type="continuationSeparator" w:id="0">
    <w:p w14:paraId="5B60C853" w14:textId="77777777" w:rsidR="00071D11" w:rsidRDefault="00071D11" w:rsidP="00A2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319" w14:textId="34FF5298" w:rsidR="00F944CE" w:rsidRDefault="00AF52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79786C4" wp14:editId="09025686">
          <wp:simplePos x="0" y="0"/>
          <wp:positionH relativeFrom="margin">
            <wp:posOffset>109855</wp:posOffset>
          </wp:positionH>
          <wp:positionV relativeFrom="paragraph">
            <wp:posOffset>-449580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C853BD" wp14:editId="4DB69526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101725" cy="409575"/>
          <wp:effectExtent l="0" t="0" r="3175" b="9525"/>
          <wp:wrapThrough wrapText="bothSides">
            <wp:wrapPolygon edited="0">
              <wp:start x="0" y="0"/>
              <wp:lineTo x="0" y="21098"/>
              <wp:lineTo x="20915" y="21098"/>
              <wp:lineTo x="21289" y="3014"/>
              <wp:lineTo x="19795" y="1005"/>
              <wp:lineTo x="11205" y="0"/>
              <wp:lineTo x="0" y="0"/>
            </wp:wrapPolygon>
          </wp:wrapThrough>
          <wp:docPr id="18536276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B36A3" w14:textId="77777777" w:rsidR="00F944CE" w:rsidRDefault="00F944CE">
    <w:pPr>
      <w:pStyle w:val="Zhlav"/>
    </w:pPr>
  </w:p>
  <w:p w14:paraId="7F529783" w14:textId="1FD08A47" w:rsidR="00A273C0" w:rsidRDefault="00A273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ED"/>
    <w:rsid w:val="000076DA"/>
    <w:rsid w:val="0003422A"/>
    <w:rsid w:val="00071D11"/>
    <w:rsid w:val="000935CC"/>
    <w:rsid w:val="0009628A"/>
    <w:rsid w:val="000B07F8"/>
    <w:rsid w:val="000C76A1"/>
    <w:rsid w:val="000D3473"/>
    <w:rsid w:val="0011546E"/>
    <w:rsid w:val="00116C93"/>
    <w:rsid w:val="00122EAA"/>
    <w:rsid w:val="001870FD"/>
    <w:rsid w:val="00195348"/>
    <w:rsid w:val="001A0BDA"/>
    <w:rsid w:val="001B7422"/>
    <w:rsid w:val="001D0985"/>
    <w:rsid w:val="001F7ECF"/>
    <w:rsid w:val="00220A6C"/>
    <w:rsid w:val="002367FC"/>
    <w:rsid w:val="00243619"/>
    <w:rsid w:val="0026271A"/>
    <w:rsid w:val="002A423D"/>
    <w:rsid w:val="002A70C9"/>
    <w:rsid w:val="002B0F34"/>
    <w:rsid w:val="002B24AB"/>
    <w:rsid w:val="002E454D"/>
    <w:rsid w:val="003116F1"/>
    <w:rsid w:val="003153AA"/>
    <w:rsid w:val="00317015"/>
    <w:rsid w:val="0034309E"/>
    <w:rsid w:val="0038729D"/>
    <w:rsid w:val="003A02D9"/>
    <w:rsid w:val="003D23BF"/>
    <w:rsid w:val="00411AF5"/>
    <w:rsid w:val="00477FC1"/>
    <w:rsid w:val="004B47B5"/>
    <w:rsid w:val="004C7231"/>
    <w:rsid w:val="004D7520"/>
    <w:rsid w:val="00510963"/>
    <w:rsid w:val="005826C5"/>
    <w:rsid w:val="005832E9"/>
    <w:rsid w:val="00583EC4"/>
    <w:rsid w:val="005B6831"/>
    <w:rsid w:val="005D5857"/>
    <w:rsid w:val="005F343A"/>
    <w:rsid w:val="00641B84"/>
    <w:rsid w:val="00643B9C"/>
    <w:rsid w:val="00660997"/>
    <w:rsid w:val="006A53ED"/>
    <w:rsid w:val="006A55E5"/>
    <w:rsid w:val="006C45F9"/>
    <w:rsid w:val="006C744A"/>
    <w:rsid w:val="00714AB8"/>
    <w:rsid w:val="0074756D"/>
    <w:rsid w:val="007C2695"/>
    <w:rsid w:val="007E78BC"/>
    <w:rsid w:val="00817AC1"/>
    <w:rsid w:val="00830666"/>
    <w:rsid w:val="00876474"/>
    <w:rsid w:val="008C18DF"/>
    <w:rsid w:val="008D4342"/>
    <w:rsid w:val="00923A0D"/>
    <w:rsid w:val="009560E0"/>
    <w:rsid w:val="00956BC8"/>
    <w:rsid w:val="00995661"/>
    <w:rsid w:val="009C68CD"/>
    <w:rsid w:val="009E2163"/>
    <w:rsid w:val="00A273C0"/>
    <w:rsid w:val="00A76B45"/>
    <w:rsid w:val="00A80989"/>
    <w:rsid w:val="00A8616B"/>
    <w:rsid w:val="00AA6958"/>
    <w:rsid w:val="00AC0DE4"/>
    <w:rsid w:val="00AE32B9"/>
    <w:rsid w:val="00AE42C9"/>
    <w:rsid w:val="00AF2BCB"/>
    <w:rsid w:val="00AF5292"/>
    <w:rsid w:val="00B15076"/>
    <w:rsid w:val="00B66C6D"/>
    <w:rsid w:val="00B71B12"/>
    <w:rsid w:val="00B82589"/>
    <w:rsid w:val="00B90113"/>
    <w:rsid w:val="00BA75A4"/>
    <w:rsid w:val="00C211F1"/>
    <w:rsid w:val="00C44DAA"/>
    <w:rsid w:val="00CA036C"/>
    <w:rsid w:val="00CD25C4"/>
    <w:rsid w:val="00CE0354"/>
    <w:rsid w:val="00D87187"/>
    <w:rsid w:val="00DC57AA"/>
    <w:rsid w:val="00E1660B"/>
    <w:rsid w:val="00E76CC2"/>
    <w:rsid w:val="00EA452A"/>
    <w:rsid w:val="00EA7A27"/>
    <w:rsid w:val="00EB4D5C"/>
    <w:rsid w:val="00F51433"/>
    <w:rsid w:val="00F81129"/>
    <w:rsid w:val="00F944CE"/>
    <w:rsid w:val="00FD3BD7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0BC48"/>
  <w15:chartTrackingRefBased/>
  <w15:docId w15:val="{0C48C7AB-3665-45D8-A3D8-C3A825B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3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A452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09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B8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3C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3C0"/>
    <w:rPr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F36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Revize">
    <w:name w:val="Revision"/>
    <w:hidden/>
    <w:uiPriority w:val="99"/>
    <w:semiHidden/>
    <w:rsid w:val="00F81129"/>
    <w:pPr>
      <w:spacing w:after="0" w:line="240" w:lineRule="auto"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D2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eprobudovy.cz/wp-content/uploads/2018/04/strategie-renovace-a-adaptace-budov.pdf" TargetMode="External"/><Relationship Id="rId13" Type="http://schemas.openxmlformats.org/officeDocument/2006/relationships/hyperlink" Target="mailto:jana.odstrcilova@budovy21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zemen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cejka@pasivnidom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ezslav.maly@pasivnidom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ceprobudovy.cz/wp-content/uploads/2020/06/strategieemise_04062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7" ma:contentTypeDescription="Vytvoří nový dokument" ma:contentTypeScope="" ma:versionID="161744a4abc002da2a919696894ced76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96043399eb4b3bbc4efc0d0d20e4a860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D4B4D-9607-49BD-94C6-DFBB12EFD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dbdc01e4-fdbd-4fe2-9c25-8e993aa6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E2A3C-7B61-4EBE-88EE-26F45548A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Odstrčilová</dc:creator>
  <cp:keywords/>
  <dc:description/>
  <cp:lastModifiedBy>Andrea Holmanová</cp:lastModifiedBy>
  <cp:revision>9</cp:revision>
  <dcterms:created xsi:type="dcterms:W3CDTF">2023-07-13T11:01:00Z</dcterms:created>
  <dcterms:modified xsi:type="dcterms:W3CDTF">2023-07-19T08:50:00Z</dcterms:modified>
</cp:coreProperties>
</file>